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 </w:t>
      </w:r>
      <w:r w:rsidDel="00000000" w:rsidR="00000000" w:rsidRPr="00000000">
        <w:rPr>
          <w:b w:val="1"/>
        </w:rPr>
        <w:drawing>
          <wp:inline distB="19050" distT="19050" distL="19050" distR="19050">
            <wp:extent cx="4524375" cy="1362075"/>
            <wp:effectExtent b="0" l="0" r="0" t="0"/>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5243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8"/>
          <w:szCs w:val="48"/>
        </w:rPr>
      </w:pPr>
      <w:r w:rsidDel="00000000" w:rsidR="00000000" w:rsidRPr="00000000">
        <w:rPr>
          <w:b w:val="1"/>
          <w:sz w:val="48"/>
          <w:szCs w:val="48"/>
          <w:rtl w:val="0"/>
        </w:rPr>
        <w:t xml:space="preserve">UIC-A</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8"/>
          <w:szCs w:val="48"/>
        </w:rPr>
      </w:pPr>
      <w:r w:rsidDel="00000000" w:rsidR="00000000" w:rsidRPr="00000000">
        <w:rPr>
          <w:b w:val="1"/>
          <w:sz w:val="48"/>
          <w:szCs w:val="48"/>
          <w:rtl w:val="0"/>
        </w:rPr>
        <w:t xml:space="preserve">Universal ICSP Socket</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0000"/>
          <w:sz w:val="96"/>
          <w:szCs w:val="96"/>
        </w:rPr>
      </w:pPr>
      <w:r w:rsidDel="00000000" w:rsidR="00000000" w:rsidRPr="00000000">
        <w:rPr>
          <w:b w:val="1"/>
          <w:color w:val="ff0000"/>
          <w:sz w:val="96"/>
          <w:szCs w:val="96"/>
        </w:rPr>
        <w:drawing>
          <wp:inline distB="114300" distT="114300" distL="114300" distR="114300">
            <wp:extent cx="3370263" cy="2757488"/>
            <wp:effectExtent b="0" l="0" r="0" t="0"/>
            <wp:docPr id="1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370263"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tabs>
          <w:tab w:val="center" w:pos="4320"/>
        </w:tabs>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tabs>
          <w:tab w:val="center" w:pos="4320"/>
        </w:tabs>
        <w:spacing w:line="240" w:lineRule="auto"/>
        <w:jc w:val="left"/>
        <w:rPr>
          <w:b w:val="1"/>
          <w:sz w:val="48"/>
          <w:szCs w:val="48"/>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tabs>
          <w:tab w:val="center" w:pos="4320"/>
        </w:tabs>
        <w:spacing w:line="240" w:lineRule="auto"/>
        <w:jc w:val="center"/>
        <w:rPr>
          <w:b w:val="1"/>
          <w:smallCaps w:val="0"/>
          <w:sz w:val="48"/>
          <w:szCs w:val="48"/>
        </w:rPr>
      </w:pPr>
      <w:r w:rsidDel="00000000" w:rsidR="00000000" w:rsidRPr="00000000">
        <w:rPr>
          <w:b w:val="1"/>
          <w:smallCaps w:val="0"/>
          <w:sz w:val="48"/>
          <w:szCs w:val="48"/>
          <w:rtl w:val="0"/>
        </w:rPr>
        <w:t xml:space="preserve">User's Manual</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color w:val="000000"/>
          <w:sz w:val="36"/>
          <w:szCs w:val="36"/>
        </w:rPr>
      </w:pPr>
      <w:r w:rsidDel="00000000" w:rsidR="00000000" w:rsidRPr="00000000">
        <w:rPr>
          <w:b w:val="1"/>
          <w:smallCaps w:val="0"/>
          <w:color w:val="000000"/>
          <w:sz w:val="36"/>
          <w:szCs w:val="36"/>
          <w:rtl w:val="0"/>
        </w:rPr>
        <w:t xml:space="preserve">V1.</w:t>
      </w:r>
      <w:r w:rsidDel="00000000" w:rsidR="00000000" w:rsidRPr="00000000">
        <w:rPr>
          <w:b w:val="1"/>
          <w:sz w:val="36"/>
          <w:szCs w:val="36"/>
          <w:rtl w:val="0"/>
        </w:rPr>
        <w:t xml:space="preserve">0 </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color w:val="00000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z w:val="48"/>
          <w:szCs w:val="48"/>
        </w:rPr>
      </w:pPr>
      <w:r w:rsidDel="00000000" w:rsidR="00000000" w:rsidRPr="00000000">
        <w:rPr>
          <w:b w:val="1"/>
          <w:sz w:val="48"/>
          <w:szCs w:val="48"/>
          <w:rtl w:val="0"/>
        </w:rPr>
        <w:t xml:space="preserve">June</w:t>
      </w:r>
      <w:r w:rsidDel="00000000" w:rsidR="00000000" w:rsidRPr="00000000">
        <w:rPr>
          <w:b w:val="1"/>
          <w:smallCaps w:val="0"/>
          <w:color w:val="000000"/>
          <w:sz w:val="48"/>
          <w:szCs w:val="48"/>
          <w:rtl w:val="0"/>
        </w:rPr>
        <w:t xml:space="preserve"> 201</w:t>
      </w:r>
      <w:r w:rsidDel="00000000" w:rsidR="00000000" w:rsidRPr="00000000">
        <w:rPr>
          <w:b w:val="1"/>
          <w:sz w:val="48"/>
          <w:szCs w:val="48"/>
          <w:rtl w:val="0"/>
        </w:rPr>
        <w:t xml:space="preserve">0</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color w:val="000000"/>
        </w:rPr>
      </w:pPr>
      <w:r w:rsidDel="00000000" w:rsidR="00000000" w:rsidRPr="00000000">
        <w:rPr>
          <w:b w:val="1"/>
        </w:rPr>
        <mc:AlternateContent>
          <mc:Choice Requires="wpg">
            <w:drawing>
              <wp:inline distB="19050" distT="19050" distL="19050" distR="19050">
                <wp:extent cx="5886450" cy="1190625"/>
                <wp:effectExtent b="0" l="0" r="0" t="0"/>
                <wp:docPr id="1" name=""/>
                <a:graphic>
                  <a:graphicData uri="http://schemas.microsoft.com/office/word/2010/wordprocessingGroup">
                    <wpg:wgp>
                      <wpg:cNvGrpSpPr/>
                      <wpg:grpSpPr>
                        <a:xfrm>
                          <a:off x="152400" y="1828800"/>
                          <a:ext cx="5886450" cy="1190625"/>
                          <a:chOff x="152400" y="1828800"/>
                          <a:chExt cx="6555318" cy="1219200"/>
                        </a:xfrm>
                      </wpg:grpSpPr>
                      <wps:wsp>
                        <wps:cNvSpPr txBox="1"/>
                        <wps:cNvPr id="2" name="Shape 2"/>
                        <wps:spPr>
                          <a:xfrm>
                            <a:off x="155418" y="1829554"/>
                            <a:ext cx="6552300" cy="1214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Information contained in this publication regarding device applications and the like is intended through suggestion only and may be superseded by updates. It is your responsibility to ensure that your application meets with your specifications. No representation or warranty is given and no liability is assumed by Cytron Technologies Incorporated with respect to the accuracy or use of such information or infringement of patents or other intellectual property rights arising from such use or otherwise. Use of Cytron Technologies’s products as critical components in life support systems is not authorized except with express written approval by Cytron Technologies. No licenses are conveyed, implicitly or otherwise, under any intellectual property rights.</w:t>
                              </w:r>
                            </w:p>
                          </w:txbxContent>
                        </wps:txbx>
                        <wps:bodyPr anchorCtr="0" anchor="ctr" bIns="91425" lIns="91425" spcFirstLastPara="1" rIns="91425" wrap="square" tIns="91425">
                          <a:noAutofit/>
                        </wps:bodyPr>
                      </wps:wsp>
                      <wps:wsp>
                        <wps:cNvSpPr/>
                        <wps:cNvPr id="3" name="Shape 3"/>
                        <wps:spPr>
                          <a:xfrm>
                            <a:off x="152400" y="1828800"/>
                            <a:ext cx="6553200" cy="12192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9050" distT="19050" distL="19050" distR="19050">
                <wp:extent cx="5886450" cy="1190625"/>
                <wp:effectExtent b="0" l="0" r="0" t="0"/>
                <wp:docPr id="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886450" cy="11906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tabs>
          <w:tab w:val="left" w:pos="360"/>
        </w:tabs>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tabs>
          <w:tab w:val="left" w:pos="360"/>
        </w:tabs>
        <w:spacing w:line="240" w:lineRule="auto"/>
        <w:jc w:val="center"/>
        <w:rPr>
          <w:b w:val="1"/>
          <w:sz w:val="40"/>
          <w:szCs w:val="40"/>
        </w:rPr>
      </w:pPr>
      <w:r w:rsidDel="00000000" w:rsidR="00000000" w:rsidRPr="00000000">
        <w:rPr>
          <w:b w:val="1"/>
          <w:sz w:val="40"/>
          <w:szCs w:val="40"/>
          <w:rtl w:val="0"/>
        </w:rPr>
        <w:t xml:space="preserve">INDEX</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tabs>
          <w:tab w:val="left" w:pos="360"/>
        </w:tabs>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tabs>
          <w:tab w:val="left" w:pos="360"/>
        </w:tabs>
        <w:spacing w:line="240" w:lineRule="auto"/>
        <w:jc w:val="both"/>
        <w:rPr>
          <w:b w:val="1"/>
        </w:rPr>
      </w:pP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4y08fbb1h6f0">
        <w:r w:rsidDel="00000000" w:rsidR="00000000" w:rsidRPr="00000000">
          <w:rPr>
            <w:color w:val="1155cc"/>
            <w:u w:val="single"/>
            <w:rtl w:val="0"/>
          </w:rPr>
          <w:t xml:space="preserve">Introduction/Overview</w:t>
          <w:tab/>
        </w:r>
      </w:hyperlink>
      <w:r w:rsidDel="00000000" w:rsidR="00000000" w:rsidRPr="00000000">
        <w:rPr>
          <w:rtl w:val="0"/>
        </w:rPr>
        <w:tab/>
        <w:tab/>
        <w:tab/>
        <w:tab/>
        <w:tab/>
        <w:tab/>
        <w:t xml:space="preserve">3</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mvw2hvmpaht1">
        <w:r w:rsidDel="00000000" w:rsidR="00000000" w:rsidRPr="00000000">
          <w:rPr>
            <w:color w:val="1155cc"/>
            <w:u w:val="single"/>
            <w:rtl w:val="0"/>
          </w:rPr>
          <w:t xml:space="preserve">Packing List</w:t>
        </w:r>
      </w:hyperlink>
      <w:r w:rsidDel="00000000" w:rsidR="00000000" w:rsidRPr="00000000">
        <w:rPr>
          <w:rtl w:val="0"/>
        </w:rPr>
        <w:tab/>
        <w:tab/>
        <w:tab/>
        <w:tab/>
        <w:tab/>
        <w:tab/>
        <w:tab/>
        <w:tab/>
        <w:tab/>
        <w:t xml:space="preserve">4</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ab/>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v50mqv7jdq85">
        <w:r w:rsidDel="00000000" w:rsidR="00000000" w:rsidRPr="00000000">
          <w:rPr>
            <w:color w:val="1155cc"/>
            <w:u w:val="single"/>
            <w:rtl w:val="0"/>
          </w:rPr>
          <w:t xml:space="preserve">Dimension</w:t>
        </w:r>
      </w:hyperlink>
      <w:r w:rsidDel="00000000" w:rsidR="00000000" w:rsidRPr="00000000">
        <w:rPr>
          <w:rtl w:val="0"/>
        </w:rPr>
        <w:tab/>
        <w:tab/>
        <w:tab/>
        <w:tab/>
        <w:tab/>
        <w:tab/>
        <w:tab/>
        <w:tab/>
        <w:tab/>
        <w:t xml:space="preserve">5</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kix.5zutcg2yb9ir">
        <w:r w:rsidDel="00000000" w:rsidR="00000000" w:rsidRPr="00000000">
          <w:rPr>
            <w:color w:val="1155cc"/>
            <w:u w:val="single"/>
            <w:rtl w:val="0"/>
          </w:rPr>
          <w:t xml:space="preserve">Board Layout </w:t>
        </w:r>
      </w:hyperlink>
      <w:r w:rsidDel="00000000" w:rsidR="00000000" w:rsidRPr="00000000">
        <w:rPr>
          <w:rtl w:val="0"/>
        </w:rPr>
        <w:tab/>
        <w:tab/>
        <w:tab/>
        <w:tab/>
        <w:tab/>
        <w:tab/>
        <w:tab/>
        <w:tab/>
        <w:tab/>
        <w:t xml:space="preserve">6</w:t>
        <w:tab/>
        <w:tab/>
        <w:tab/>
        <w:tab/>
        <w:tab/>
        <w:tab/>
        <w:tab/>
        <w:tab/>
        <w:tab/>
        <w:tab/>
        <w:tab/>
      </w: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eu9ezzma9zw9">
        <w:r w:rsidDel="00000000" w:rsidR="00000000" w:rsidRPr="00000000">
          <w:rPr>
            <w:color w:val="1155cc"/>
            <w:u w:val="single"/>
            <w:rtl w:val="0"/>
          </w:rPr>
          <w:t xml:space="preserve">Hardware</w:t>
        </w:r>
      </w:hyperlink>
      <w:r w:rsidDel="00000000" w:rsidR="00000000" w:rsidRPr="00000000">
        <w:rPr>
          <w:rtl w:val="0"/>
        </w:rPr>
        <w:tab/>
        <w:tab/>
        <w:tab/>
        <w:tab/>
        <w:tab/>
        <w:tab/>
        <w:tab/>
        <w:tab/>
        <w:tab/>
        <w:t xml:space="preserve">8</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w0w6ugec4ky2">
        <w:r w:rsidDel="00000000" w:rsidR="00000000" w:rsidRPr="00000000">
          <w:rPr>
            <w:color w:val="1155cc"/>
            <w:u w:val="single"/>
            <w:rtl w:val="0"/>
          </w:rPr>
          <w:t xml:space="preserve">Warranty</w:t>
        </w:r>
      </w:hyperlink>
      <w:r w:rsidDel="00000000" w:rsidR="00000000" w:rsidRPr="00000000">
        <w:rPr>
          <w:rtl w:val="0"/>
        </w:rPr>
        <w:tab/>
        <w:tab/>
        <w:tab/>
        <w:tab/>
        <w:tab/>
        <w:tab/>
        <w:tab/>
        <w:tab/>
        <w:tab/>
        <w:t xml:space="preserve">10</w:t>
        <w:tab/>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right="0"/>
        <w:jc w:val="both"/>
        <w:rPr>
          <w:smallCaps w:val="0"/>
        </w:rPr>
      </w:pPr>
      <w:r w:rsidDel="00000000" w:rsidR="00000000" w:rsidRPr="00000000">
        <w:rPr>
          <w:smallCaps w:val="0"/>
          <w:rtl w:val="0"/>
        </w:rPr>
        <w:tab/>
        <w:tab/>
        <w:tab/>
        <w:tab/>
        <w:tab/>
        <w:tab/>
        <w:tab/>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smallCaps w:val="0"/>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smallCaps w:val="0"/>
        </w:rPr>
      </w:pPr>
      <w:r w:rsidDel="00000000" w:rsidR="00000000" w:rsidRPr="00000000">
        <w:rPr>
          <w:smallCaps w:val="0"/>
          <w:rtl w:val="0"/>
        </w:rPr>
        <w:tab/>
        <w:tab/>
        <w:tab/>
        <w:tab/>
        <w:tab/>
        <w:tab/>
        <w:tab/>
        <w:tab/>
        <w:tab/>
        <w:tab/>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br w:type="page"/>
      </w:r>
      <w:r w:rsidDel="00000000" w:rsidR="00000000" w:rsidRPr="00000000">
        <w:rPr>
          <w:rtl w:val="0"/>
        </w:rPr>
      </w:r>
    </w:p>
    <w:bookmarkStart w:colFirst="0" w:colLast="0" w:name="4y08fbb1h6f0" w:id="0"/>
    <w:bookmarkEnd w:id="0"/>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1. INTRODUCTION/OVERVIEW</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40" w:lineRule="auto"/>
        <w:jc w:val="both"/>
        <w:rPr/>
      </w:pPr>
      <w:hyperlink r:id="rId9">
        <w:r w:rsidDel="00000000" w:rsidR="00000000" w:rsidRPr="00000000">
          <w:rPr>
            <w:color w:val="1155cc"/>
            <w:u w:val="single"/>
            <w:rtl w:val="0"/>
          </w:rPr>
          <w:t xml:space="preserve">UIC-A</w:t>
        </w:r>
      </w:hyperlink>
      <w:r w:rsidDel="00000000" w:rsidR="00000000" w:rsidRPr="00000000">
        <w:rPr>
          <w:rtl w:val="0"/>
        </w:rPr>
        <w:t xml:space="preserve"> (Universal ICSP Adapter) is designed as a programmer’s output socket adapter which are compatible to Cytron </w:t>
      </w:r>
      <w:hyperlink r:id="rId10">
        <w:r w:rsidDel="00000000" w:rsidR="00000000" w:rsidRPr="00000000">
          <w:rPr>
            <w:color w:val="1155cc"/>
            <w:u w:val="single"/>
            <w:rtl w:val="0"/>
          </w:rPr>
          <w:t xml:space="preserve">UIC00B programmer</w:t>
        </w:r>
      </w:hyperlink>
      <w:r w:rsidDel="00000000" w:rsidR="00000000" w:rsidRPr="00000000">
        <w:rPr>
          <w:rtl w:val="0"/>
        </w:rPr>
        <w:t xml:space="preserve">, </w:t>
      </w:r>
      <w:hyperlink r:id="rId11">
        <w:r w:rsidDel="00000000" w:rsidR="00000000" w:rsidRPr="00000000">
          <w:rPr>
            <w:color w:val="1155cc"/>
            <w:u w:val="single"/>
            <w:rtl w:val="0"/>
          </w:rPr>
          <w:t xml:space="preserve">Microchip PICkit programmer</w:t>
        </w:r>
      </w:hyperlink>
      <w:r w:rsidDel="00000000" w:rsidR="00000000" w:rsidRPr="00000000">
        <w:rPr>
          <w:rtl w:val="0"/>
        </w:rPr>
        <w:t xml:space="preserve"> and </w:t>
      </w:r>
      <w:hyperlink r:id="rId12">
        <w:r w:rsidDel="00000000" w:rsidR="00000000" w:rsidRPr="00000000">
          <w:rPr>
            <w:color w:val="1155cc"/>
            <w:u w:val="single"/>
            <w:rtl w:val="0"/>
          </w:rPr>
          <w:t xml:space="preserve">Microchip In Circuit Debugger</w:t>
        </w:r>
      </w:hyperlink>
      <w:r w:rsidDel="00000000" w:rsidR="00000000" w:rsidRPr="00000000">
        <w:rPr>
          <w:rtl w:val="0"/>
        </w:rPr>
        <w:t xml:space="preserve">. Each of them has their own standard connection. To ease user, Cytron has created this UIC-A so that user can use any programmer regardless of the development board. For example, a development board which uses PICkit2’s socket standard, which is 6 way header pins can be programmed with UIC00B by using the UIC-A!</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40" w:lineRule="auto"/>
        <w:jc w:val="both"/>
        <w:rPr>
          <w:b w:val="1"/>
          <w:u w:val="singl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bookmarkStart w:colFirst="0" w:colLast="0" w:name="mvw2hvmpaht1" w:id="1"/>
    <w:bookmarkEnd w:id="1"/>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2</w:t>
      </w:r>
      <w:r w:rsidDel="00000000" w:rsidR="00000000" w:rsidRPr="00000000">
        <w:rPr>
          <w:b w:val="1"/>
          <w:rtl w:val="0"/>
        </w:rPr>
        <w:t xml:space="preserve">. PACKING LIST</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Please check the parts and components according to the packing list. If there are any parts missing, please contact us at </w:t>
      </w:r>
      <w:r w:rsidDel="00000000" w:rsidR="00000000" w:rsidRPr="00000000">
        <w:rPr>
          <w:color w:val="0000ff"/>
          <w:u w:val="single"/>
          <w:rtl w:val="0"/>
        </w:rPr>
        <w:t xml:space="preserve">sales@cytron.com.my</w:t>
      </w:r>
      <w:r w:rsidDel="00000000" w:rsidR="00000000" w:rsidRPr="00000000">
        <w:rPr>
          <w:rtl w:val="0"/>
        </w:rPr>
        <w:t xml:space="preserve"> immediately.</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Pr>
        <w:drawing>
          <wp:inline distB="114300" distT="114300" distL="114300" distR="114300">
            <wp:extent cx="5210270" cy="3767138"/>
            <wp:effectExtent b="0" l="0" r="0" t="0"/>
            <wp:docPr descr="Image 026.jpg" id="13" name="image9.jpg"/>
            <a:graphic>
              <a:graphicData uri="http://schemas.openxmlformats.org/drawingml/2006/picture">
                <pic:pic>
                  <pic:nvPicPr>
                    <pic:cNvPr descr="Image 026.jpg" id="0" name="image9.jpg"/>
                    <pic:cNvPicPr preferRelativeResize="0"/>
                  </pic:nvPicPr>
                  <pic:blipFill>
                    <a:blip r:embed="rId13"/>
                    <a:srcRect b="0" l="0" r="0" t="0"/>
                    <a:stretch>
                      <a:fillRect/>
                    </a:stretch>
                  </pic:blipFill>
                  <pic:spPr>
                    <a:xfrm>
                      <a:off x="0" y="0"/>
                      <a:ext cx="5210270"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both"/>
        <w:rPr/>
      </w:pPr>
      <w:r w:rsidDel="00000000" w:rsidR="00000000" w:rsidRPr="00000000">
        <w:rPr>
          <w:rtl w:val="0"/>
        </w:rPr>
        <w:t xml:space="preserve">1 x </w:t>
      </w:r>
      <w:hyperlink r:id="rId14">
        <w:r w:rsidDel="00000000" w:rsidR="00000000" w:rsidRPr="00000000">
          <w:rPr>
            <w:color w:val="1155cc"/>
            <w:u w:val="single"/>
            <w:rtl w:val="0"/>
          </w:rPr>
          <w:t xml:space="preserve">UIC-A</w:t>
        </w:r>
      </w:hyperlink>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3</w:t>
      </w:r>
      <w:bookmarkStart w:colFirst="0" w:colLast="0" w:name="v50mqv7jdq85" w:id="2"/>
      <w:bookmarkEnd w:id="2"/>
      <w:r w:rsidDel="00000000" w:rsidR="00000000" w:rsidRPr="00000000">
        <w:rPr>
          <w:b w:val="1"/>
          <w:rtl w:val="0"/>
        </w:rPr>
        <w:t xml:space="preserve">. DIMENSION</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Pr>
        <w:drawing>
          <wp:inline distB="114300" distT="114300" distL="114300" distR="114300">
            <wp:extent cx="5614988" cy="3814834"/>
            <wp:effectExtent b="0" l="0" r="0" t="0"/>
            <wp:docPr descr="dimension.jpg" id="5" name="image3.jpg"/>
            <a:graphic>
              <a:graphicData uri="http://schemas.openxmlformats.org/drawingml/2006/picture">
                <pic:pic>
                  <pic:nvPicPr>
                    <pic:cNvPr descr="dimension.jpg" id="0" name="image3.jpg"/>
                    <pic:cNvPicPr preferRelativeResize="0"/>
                  </pic:nvPicPr>
                  <pic:blipFill>
                    <a:blip r:embed="rId15"/>
                    <a:srcRect b="0" l="0" r="0" t="0"/>
                    <a:stretch>
                      <a:fillRect/>
                    </a:stretch>
                  </pic:blipFill>
                  <pic:spPr>
                    <a:xfrm>
                      <a:off x="0" y="0"/>
                      <a:ext cx="5614988" cy="3814834"/>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4</w:t>
      </w:r>
      <w:bookmarkStart w:colFirst="0" w:colLast="0" w:name="kix.5zutcg2yb9ir" w:id="3"/>
      <w:bookmarkEnd w:id="3"/>
      <w:r w:rsidDel="00000000" w:rsidR="00000000" w:rsidRPr="00000000">
        <w:rPr>
          <w:b w:val="1"/>
          <w:rtl w:val="0"/>
        </w:rPr>
        <w:t xml:space="preserve">. BOARD LAYOUT </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Pr>
        <w:drawing>
          <wp:inline distB="114300" distT="114300" distL="114300" distR="114300">
            <wp:extent cx="5734050" cy="3975100"/>
            <wp:effectExtent b="0" l="0" r="0" t="0"/>
            <wp:docPr descr="figure 1.jpg" id="11" name="image4.jpg"/>
            <a:graphic>
              <a:graphicData uri="http://schemas.openxmlformats.org/drawingml/2006/picture">
                <pic:pic>
                  <pic:nvPicPr>
                    <pic:cNvPr descr="figure 1.jpg" id="0" name="image4.jpg"/>
                    <pic:cNvPicPr preferRelativeResize="0"/>
                  </pic:nvPicPr>
                  <pic:blipFill>
                    <a:blip r:embed="rId16"/>
                    <a:srcRect b="0" l="0" r="0" t="0"/>
                    <a:stretch>
                      <a:fillRect/>
                    </a:stretch>
                  </pic:blipFill>
                  <pic:spPr>
                    <a:xfrm>
                      <a:off x="0" y="0"/>
                      <a:ext cx="573405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360" w:lineRule="auto"/>
        <w:jc w:val="both"/>
        <w:rPr>
          <w:b w:val="1"/>
          <w:u w:val="single"/>
        </w:rPr>
      </w:pPr>
      <w:r w:rsidDel="00000000" w:rsidR="00000000" w:rsidRPr="00000000">
        <w:rPr>
          <w:b w:val="1"/>
          <w:u w:val="single"/>
          <w:rtl w:val="0"/>
        </w:rPr>
        <w:t xml:space="preserve">Cytron’s ICSP Pinout</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360" w:lineRule="auto"/>
        <w:jc w:val="center"/>
        <w:rPr>
          <w:b w:val="1"/>
          <w:u w:val="single"/>
        </w:rPr>
      </w:pPr>
      <w:r w:rsidDel="00000000" w:rsidR="00000000" w:rsidRPr="00000000">
        <w:rPr>
          <w:b w:val="1"/>
          <w:u w:val="single"/>
        </w:rPr>
        <w:drawing>
          <wp:inline distB="114300" distT="114300" distL="114300" distR="114300">
            <wp:extent cx="2219325" cy="1333500"/>
            <wp:effectExtent b="0" l="0" r="0" t="0"/>
            <wp:docPr id="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2193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  </w:t>
      </w:r>
    </w:p>
    <w:tbl>
      <w:tblPr>
        <w:tblStyle w:val="Table1"/>
        <w:tblW w:w="55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2130"/>
        <w:gridCol w:w="660"/>
        <w:gridCol w:w="2160"/>
        <w:tblGridChange w:id="0">
          <w:tblGrid>
            <w:gridCol w:w="630"/>
            <w:gridCol w:w="2130"/>
            <w:gridCol w:w="660"/>
            <w:gridCol w:w="2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NC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GND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NC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PGD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MCLR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VDD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AUX</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PGC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NC</w:t>
            </w:r>
          </w:p>
        </w:tc>
      </w:tr>
    </w:tbl>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360" w:lineRule="auto"/>
        <w:ind w:left="1440" w:firstLine="0"/>
        <w:rPr>
          <w:b w:val="1"/>
          <w:sz w:val="20"/>
          <w:szCs w:val="20"/>
        </w:rPr>
      </w:pPr>
      <w:r w:rsidDel="00000000" w:rsidR="00000000" w:rsidRPr="00000000">
        <w:rPr>
          <w:b w:val="1"/>
          <w:sz w:val="20"/>
          <w:szCs w:val="20"/>
          <w:rtl w:val="0"/>
        </w:rPr>
        <w:t xml:space="preserve">      *NC is not connected</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360" w:lineRule="auto"/>
        <w:jc w:val="both"/>
        <w:rPr>
          <w:b w:val="1"/>
          <w:u w:val="single"/>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360" w:lineRule="auto"/>
        <w:jc w:val="both"/>
        <w:rPr>
          <w:b w:val="1"/>
          <w:u w:val="single"/>
        </w:rPr>
      </w:pPr>
      <w:r w:rsidDel="00000000" w:rsidR="00000000" w:rsidRPr="00000000">
        <w:rPr>
          <w:b w:val="1"/>
          <w:u w:val="single"/>
          <w:rtl w:val="0"/>
        </w:rPr>
        <w:t xml:space="preserve">Microchip ICD’s ICSP Standard Pinout</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Pr>
        <w:drawing>
          <wp:inline distB="114300" distT="114300" distL="114300" distR="114300">
            <wp:extent cx="1600200" cy="1619250"/>
            <wp:effectExtent b="0" l="0" r="0" t="0"/>
            <wp:docPr id="9"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60020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tbl>
      <w:tblPr>
        <w:tblStyle w:val="Table2"/>
        <w:tblW w:w="66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2475"/>
        <w:gridCol w:w="705"/>
        <w:gridCol w:w="2790"/>
        <w:tblGridChange w:id="0">
          <w:tblGrid>
            <w:gridCol w:w="645"/>
            <w:gridCol w:w="2475"/>
            <w:gridCol w:w="705"/>
            <w:gridCol w:w="27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MCLR/Vpp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PGD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VDD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PGC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AUX</w:t>
            </w:r>
          </w:p>
        </w:tc>
      </w:tr>
    </w:tbl>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b w:val="1"/>
        </w:rPr>
      </w:pPr>
      <w:r w:rsidDel="00000000" w:rsidR="00000000" w:rsidRPr="00000000">
        <w:rPr>
          <w:b w:val="1"/>
          <w:rtl w:val="0"/>
        </w:rPr>
        <w:t xml:space="preserve">5</w:t>
      </w:r>
      <w:bookmarkStart w:colFirst="0" w:colLast="0" w:name="eu9ezzma9zw9" w:id="4"/>
      <w:bookmarkEnd w:id="4"/>
      <w:r w:rsidDel="00000000" w:rsidR="00000000" w:rsidRPr="00000000">
        <w:rPr>
          <w:b w:val="1"/>
          <w:rtl w:val="0"/>
        </w:rPr>
        <w:t xml:space="preserve">. HARDWARE</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This section will show the setup to use </w:t>
      </w:r>
      <w:hyperlink r:id="rId19">
        <w:r w:rsidDel="00000000" w:rsidR="00000000" w:rsidRPr="00000000">
          <w:rPr>
            <w:color w:val="1155cc"/>
            <w:u w:val="single"/>
            <w:rtl w:val="0"/>
          </w:rPr>
          <w:t xml:space="preserve">UIC-A</w:t>
        </w:r>
      </w:hyperlink>
      <w:r w:rsidDel="00000000" w:rsidR="00000000" w:rsidRPr="00000000">
        <w:rPr>
          <w:rtl w:val="0"/>
        </w:rPr>
        <w:t xml:space="preserve"> with </w:t>
      </w:r>
      <w:hyperlink r:id="rId20">
        <w:r w:rsidDel="00000000" w:rsidR="00000000" w:rsidRPr="00000000">
          <w:rPr>
            <w:color w:val="1155cc"/>
            <w:u w:val="single"/>
            <w:rtl w:val="0"/>
          </w:rPr>
          <w:t xml:space="preserve">UIC00B</w:t>
        </w:r>
      </w:hyperlink>
      <w:r w:rsidDel="00000000" w:rsidR="00000000" w:rsidRPr="00000000">
        <w:rPr>
          <w:rtl w:val="0"/>
        </w:rPr>
        <w:t xml:space="preserve">, </w:t>
      </w:r>
      <w:hyperlink r:id="rId21">
        <w:r w:rsidDel="00000000" w:rsidR="00000000" w:rsidRPr="00000000">
          <w:rPr>
            <w:color w:val="1155cc"/>
            <w:u w:val="single"/>
            <w:rtl w:val="0"/>
          </w:rPr>
          <w:t xml:space="preserve">PICkit Programmer</w:t>
        </w:r>
      </w:hyperlink>
      <w:r w:rsidDel="00000000" w:rsidR="00000000" w:rsidRPr="00000000">
        <w:rPr>
          <w:rtl w:val="0"/>
        </w:rPr>
        <w:t xml:space="preserve"> or </w:t>
      </w:r>
      <w:hyperlink r:id="rId22">
        <w:r w:rsidDel="00000000" w:rsidR="00000000" w:rsidRPr="00000000">
          <w:rPr>
            <w:color w:val="1155cc"/>
            <w:u w:val="single"/>
            <w:rtl w:val="0"/>
          </w:rPr>
          <w:t xml:space="preserve">Microchip In Circuit Debugger (ICD)</w:t>
        </w:r>
      </w:hyperlink>
      <w:r w:rsidDel="00000000" w:rsidR="00000000" w:rsidRPr="00000000">
        <w:rPr>
          <w:rtl w:val="0"/>
        </w:rPr>
        <w:t xml:space="preserve">.</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Figure below shows that the Cytron UIC00B Standard can be converted to other type of standard by using UIC-A. Users may use PICkit Standard or IDC Standard to program their ICSP development board. Example below shows Cytron UIC00 Standard was converted to PICkit Out to load program into Microchip development board.</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drawing>
          <wp:inline distB="114300" distT="114300" distL="114300" distR="114300">
            <wp:extent cx="5734050" cy="2705100"/>
            <wp:effectExtent b="0" l="0" r="0" t="0"/>
            <wp:docPr id="7"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7340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Figure below shows that the PICkit ICSP Standard can be converted to other type of standard by using UIC-A. Users may use Cytron UIC00B Standard or IDC Standard to program their ICSP development board. Example below shows PICkit ICSP Standard was converted to Cytron UIC00B Standard to load program into Cytron’s development board.</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b w:val="1"/>
        </w:rPr>
      </w:pPr>
      <w:r w:rsidDel="00000000" w:rsidR="00000000" w:rsidRPr="00000000">
        <w:rPr>
          <w:b w:val="1"/>
        </w:rPr>
        <w:drawing>
          <wp:inline distB="114300" distT="114300" distL="114300" distR="114300">
            <wp:extent cx="4486275" cy="3533775"/>
            <wp:effectExtent b="0" l="0" r="0" t="0"/>
            <wp:docPr id="12"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4486275"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b w:val="1"/>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Figure below shows that the ICD ICSP Standard can be converted to other type of standard by using UIC-A. Users may use Cytron UIC00B Standard or PICkit Standard to program their ICSP development board. Example below shows ICD Standard was converted to Cytron UIC00B Standard to load program into Cytron’s development board.</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b w:val="1"/>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pPr>
      <w:r w:rsidDel="00000000" w:rsidR="00000000" w:rsidRPr="00000000">
        <w:rPr/>
        <w:drawing>
          <wp:inline distB="114300" distT="114300" distL="114300" distR="114300">
            <wp:extent cx="5734050" cy="4025900"/>
            <wp:effectExtent b="0" l="0" r="0" t="0"/>
            <wp:docPr id="4"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73405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6</w:t>
      </w:r>
      <w:bookmarkStart w:colFirst="0" w:colLast="0" w:name="w0w6ugec4ky2" w:id="5"/>
      <w:bookmarkEnd w:id="5"/>
      <w:r w:rsidDel="00000000" w:rsidR="00000000" w:rsidRPr="00000000">
        <w:rPr>
          <w:b w:val="1"/>
          <w:rtl w:val="0"/>
        </w:rPr>
        <w:t xml:space="preserve">. WARRANTY</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b w:val="1"/>
        </w:rPr>
      </w:pPr>
      <w:r w:rsidDel="00000000" w:rsidR="00000000" w:rsidRPr="00000000">
        <w:rPr>
          <w:rtl w:val="0"/>
        </w:rPr>
      </w:r>
    </w:p>
    <w:p w:rsidR="00000000" w:rsidDel="00000000" w:rsidP="00000000" w:rsidRDefault="00000000" w:rsidRPr="00000000" w14:paraId="000000E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pPr>
      <w:r w:rsidDel="00000000" w:rsidR="00000000" w:rsidRPr="00000000">
        <w:rPr>
          <w:rtl w:val="0"/>
        </w:rPr>
        <w:t xml:space="preserve">Product warranty is valid for 12 months.</w:t>
      </w:r>
    </w:p>
    <w:p w:rsidR="00000000" w:rsidDel="00000000" w:rsidP="00000000" w:rsidRDefault="00000000" w:rsidRPr="00000000" w14:paraId="000000E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pPr>
      <w:r w:rsidDel="00000000" w:rsidR="00000000" w:rsidRPr="00000000">
        <w:rPr>
          <w:rtl w:val="0"/>
        </w:rPr>
        <w:t xml:space="preserve">Warranty only applies to manufacturing defect.</w:t>
      </w:r>
    </w:p>
    <w:p w:rsidR="00000000" w:rsidDel="00000000" w:rsidP="00000000" w:rsidRDefault="00000000" w:rsidRPr="00000000" w14:paraId="000000E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pPr>
      <w:r w:rsidDel="00000000" w:rsidR="00000000" w:rsidRPr="00000000">
        <w:rPr>
          <w:rtl w:val="0"/>
        </w:rPr>
        <w:t xml:space="preserve">Damaged caused by misuse is not covered under warranty</w:t>
      </w:r>
    </w:p>
    <w:p w:rsidR="00000000" w:rsidDel="00000000" w:rsidP="00000000" w:rsidRDefault="00000000" w:rsidRPr="00000000" w14:paraId="000000E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pPr>
      <w:r w:rsidDel="00000000" w:rsidR="00000000" w:rsidRPr="00000000">
        <w:rPr>
          <w:rtl w:val="0"/>
        </w:rPr>
        <w:t xml:space="preserve">Warranty does not cover freight cost for both ways.</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tl w:val="0"/>
        </w:rPr>
        <w:t xml:space="preserve">Prepared by</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jc w:val="center"/>
        <w:rPr>
          <w:b w:val="1"/>
          <w:i w:val="1"/>
        </w:rPr>
      </w:pPr>
      <w:r w:rsidDel="00000000" w:rsidR="00000000" w:rsidRPr="00000000">
        <w:rPr>
          <w:b w:val="1"/>
          <w:i w:val="1"/>
          <w:rtl w:val="0"/>
        </w:rPr>
        <w:t xml:space="preserve">Cytron Technologies Sdn. Bhd.</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No. 16, Jalan Industri Ringan Permatang Tinggi 2,</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Kawasan Industri Ringan Permatang Tinggi, </w:t>
        <w:br w:type="textWrapping"/>
        <w:t xml:space="preserve">14100 Simpang Ampat,</w:t>
        <w:br w:type="textWrapping"/>
        <w:t xml:space="preserve">Penang, Malaysia.</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tl w:val="0"/>
        </w:rPr>
        <w:t xml:space="preserve">Tel:</w:t>
        <w:tab/>
        <w:t xml:space="preserve">+604 - 504 1878</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tl w:val="0"/>
        </w:rPr>
        <w:t xml:space="preserve">Fax: </w:t>
        <w:tab/>
        <w:t xml:space="preserve">+604 - 504 0138</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i w:val="1"/>
          <w:smallCaps w:val="0"/>
          <w:color w:val="000000"/>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line="240" w:lineRule="auto"/>
        <w:ind w:left="2160" w:firstLine="720"/>
        <w:jc w:val="left"/>
        <w:rPr>
          <w:smallCaps w:val="0"/>
          <w:color w:val="0000ff"/>
          <w:u w:val="single"/>
        </w:rPr>
      </w:pPr>
      <w:r w:rsidDel="00000000" w:rsidR="00000000" w:rsidRPr="00000000">
        <w:rPr>
          <w:i w:val="1"/>
          <w:smallCaps w:val="0"/>
          <w:rtl w:val="0"/>
        </w:rPr>
        <w:t xml:space="preserve">URL: </w:t>
        <w:tab/>
      </w:r>
      <w:r w:rsidDel="00000000" w:rsidR="00000000" w:rsidRPr="00000000">
        <w:fldChar w:fldCharType="begin"/>
        <w:instrText xml:space="preserve"> HYPERLINK "http://www.cytron.com.my/" </w:instrText>
        <w:fldChar w:fldCharType="separate"/>
      </w:r>
      <w:r w:rsidDel="00000000" w:rsidR="00000000" w:rsidRPr="00000000">
        <w:rPr>
          <w:smallCaps w:val="0"/>
          <w:color w:val="0000ff"/>
          <w:u w:val="single"/>
          <w:rtl w:val="0"/>
        </w:rPr>
        <w:t xml:space="preserve">www.cytron.com.my</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line="240" w:lineRule="auto"/>
        <w:ind w:firstLine="720"/>
        <w:jc w:val="left"/>
        <w:rPr>
          <w:smallCaps w:val="0"/>
          <w:color w:val="0000ff"/>
          <w:u w:val="single"/>
        </w:rPr>
      </w:pPr>
      <w:r w:rsidDel="00000000" w:rsidR="00000000" w:rsidRPr="00000000">
        <w:fldChar w:fldCharType="end"/>
      </w:r>
      <w:r w:rsidDel="00000000" w:rsidR="00000000" w:rsidRPr="00000000">
        <w:rPr>
          <w:i w:val="1"/>
          <w:rtl w:val="0"/>
        </w:rPr>
        <w:tab/>
        <w:tab/>
        <w:tab/>
      </w:r>
      <w:r w:rsidDel="00000000" w:rsidR="00000000" w:rsidRPr="00000000">
        <w:rPr>
          <w:i w:val="1"/>
          <w:smallCaps w:val="0"/>
          <w:rtl w:val="0"/>
        </w:rPr>
        <w:t xml:space="preserve">Email:</w:t>
      </w:r>
      <w:r w:rsidDel="00000000" w:rsidR="00000000" w:rsidRPr="00000000">
        <w:rPr>
          <w:i w:val="1"/>
          <w:rtl w:val="0"/>
        </w:rPr>
        <w:t xml:space="preserve"> </w:t>
      </w:r>
      <w:r w:rsidDel="00000000" w:rsidR="00000000" w:rsidRPr="00000000">
        <w:fldChar w:fldCharType="begin"/>
        <w:instrText xml:space="preserve"> HYPERLINK "mailto:support@cytron.com.my" </w:instrText>
        <w:fldChar w:fldCharType="separate"/>
      </w:r>
      <w:r w:rsidDel="00000000" w:rsidR="00000000" w:rsidRPr="00000000">
        <w:rPr>
          <w:smallCaps w:val="0"/>
          <w:color w:val="0000ff"/>
          <w:u w:val="single"/>
          <w:rtl w:val="0"/>
        </w:rPr>
        <w:t xml:space="preserve">support@cytron.com.my</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smallCaps w:val="0"/>
          <w:color w:val="0000ff"/>
          <w:u w:val="single"/>
        </w:rPr>
      </w:pPr>
      <w:r w:rsidDel="00000000" w:rsidR="00000000" w:rsidRPr="00000000">
        <w:fldChar w:fldCharType="end"/>
      </w:r>
      <w:r w:rsidDel="00000000" w:rsidR="00000000" w:rsidRPr="00000000">
        <w:fldChar w:fldCharType="begin"/>
        <w:instrText xml:space="preserve"> HYPERLINK "mailto:sales@cytron.com.my" </w:instrText>
        <w:fldChar w:fldCharType="separate"/>
      </w:r>
      <w:r w:rsidDel="00000000" w:rsidR="00000000" w:rsidRPr="00000000">
        <w:rPr>
          <w:smallCaps w:val="0"/>
          <w:color w:val="0000ff"/>
          <w:u w:val="single"/>
          <w:rtl w:val="0"/>
        </w:rPr>
        <w:t xml:space="preserve">sales@cytron.com.my</w:t>
      </w:r>
      <w:r w:rsidDel="00000000" w:rsidR="00000000" w:rsidRPr="00000000">
        <w:fldChar w:fldCharType="end"/>
      </w:r>
    </w:p>
    <w:sectPr>
      <w:headerReference r:id="rId26" w:type="default"/>
      <w:footerReference r:id="rId27" w:type="default"/>
      <w:pgSz w:h="16838" w:w="11906"/>
      <w:pgMar w:bottom="720.0000000000001" w:top="720.0000000000001"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Pr>
      <mc:AlternateContent>
        <mc:Choice Requires="wpg">
          <w:drawing>
            <wp:inline distB="19050" distT="19050" distL="19050" distR="19050">
              <wp:extent cx="5734050" cy="19050"/>
              <wp:effectExtent b="0" l="0" r="0" t="0"/>
              <wp:docPr id="3" name=""/>
              <a:graphic>
                <a:graphicData uri="http://schemas.microsoft.com/office/word/2010/wordprocessingShape">
                  <wps:wsp>
                    <wps:cNvCnPr/>
                    <wps:spPr>
                      <a:xfrm>
                        <a:off x="762000" y="1066800"/>
                        <a:ext cx="57150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734050" cy="19050"/>
              <wp:effectExtent b="0" l="0" r="0" t="0"/>
              <wp:docPr id="3"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734050" cy="19050"/>
                      </a:xfrm>
                      <a:prstGeom prst="rect"/>
                      <a:ln/>
                    </pic:spPr>
                  </pic:pic>
                </a:graphicData>
              </a:graphic>
            </wp:inline>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Created by Cytron Technologies Sdn. Bhd. – All Rights 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r>
    <w:r w:rsidDel="00000000" w:rsidR="00000000" w:rsidRPr="00000000">
      <w:rPr>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color w:val="0000ff"/>
        <w:sz w:val="20"/>
        <w:szCs w:val="20"/>
      </w:rPr>
    </w:pPr>
    <w:r w:rsidDel="00000000" w:rsidR="00000000" w:rsidRPr="00000000">
      <w:fldChar w:fldCharType="begin"/>
      <w:instrText xml:space="preserve"> HYPERLINK "mailto:sales@cytron.com.my" </w:instrText>
      <w:fldChar w:fldCharType="separate"/>
    </w:r>
    <w:r w:rsidDel="00000000" w:rsidR="00000000" w:rsidRPr="00000000">
      <w:rPr>
        <w:rFonts w:ascii="Arial" w:cs="Arial" w:eastAsia="Arial" w:hAnsi="Arial"/>
        <w:b w:val="1"/>
        <w:color w:val="0000ff"/>
        <w:sz w:val="20"/>
        <w:szCs w:val="20"/>
        <w:rtl w:val="0"/>
      </w:rPr>
      <w:t xml:space="preserve">ROBOT . HEAD to TOE</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i w:val="1"/>
      </w:rPr>
    </w:pPr>
    <w:r w:rsidDel="00000000" w:rsidR="00000000" w:rsidRPr="00000000">
      <w:fldChar w:fldCharType="end"/>
    </w:r>
    <w:r w:rsidDel="00000000" w:rsidR="00000000" w:rsidRPr="00000000">
      <w:rPr>
        <w:color w:val="0000ff"/>
        <w:rtl w:val="0"/>
      </w:rPr>
      <w:t xml:space="preserve">                                                                  </w:t>
    </w:r>
    <w:r w:rsidDel="00000000" w:rsidR="00000000" w:rsidRPr="00000000">
      <w:rPr>
        <w:rFonts w:ascii="Arial" w:cs="Arial" w:eastAsia="Arial" w:hAnsi="Arial"/>
        <w:b w:val="1"/>
        <w:sz w:val="20"/>
        <w:szCs w:val="20"/>
        <w:rtl w:val="0"/>
      </w:rPr>
      <w:t xml:space="preserve">Product User’s Manual –Universal ICSP Socket </w:t>
    </w:r>
    <w:r w:rsidDel="00000000" w:rsidR="00000000" w:rsidRPr="00000000">
      <w:rPr>
        <w:i w:val="1"/>
      </w:rPr>
      <mc:AlternateContent>
        <mc:Choice Requires="wpg">
          <w:drawing>
            <wp:inline distB="19050" distT="19050" distL="19050" distR="19050">
              <wp:extent cx="5810250" cy="19050"/>
              <wp:effectExtent b="0" l="0" r="0" t="0"/>
              <wp:docPr id="2" name=""/>
              <a:graphic>
                <a:graphicData uri="http://schemas.microsoft.com/office/word/2010/wordprocessingShape">
                  <wps:wsp>
                    <wps:cNvCnPr/>
                    <wps:spPr>
                      <a:xfrm>
                        <a:off x="228600" y="228600"/>
                        <a:ext cx="57912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810250" cy="19050"/>
              <wp:effectExtent b="0" l="0" r="0" t="0"/>
              <wp:docPr id="2"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810250" cy="1905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60" w:before="240" w:lineRule="auto"/>
    </w:pPr>
    <w:rPr>
      <w:rFonts w:ascii="Arial" w:cs="Arial" w:eastAsia="Arial" w:hAnsi="Arial"/>
      <w:b w:val="1"/>
      <w:smallCaps w:val="0"/>
      <w:sz w:val="32"/>
      <w:szCs w:val="32"/>
    </w:rPr>
  </w:style>
  <w:style w:type="paragraph" w:styleId="Heading2">
    <w:name w:val="heading 2"/>
    <w:basedOn w:val="Normal"/>
    <w:next w:val="Normal"/>
    <w:pPr>
      <w:keepNext w:val="0"/>
      <w:keepLines w:val="0"/>
      <w:widowControl w:val="0"/>
      <w:spacing w:after="60" w:before="240" w:lineRule="auto"/>
    </w:pPr>
    <w:rPr>
      <w:rFonts w:ascii="Arial" w:cs="Arial" w:eastAsia="Arial" w:hAnsi="Arial"/>
      <w:b w:val="1"/>
      <w:i w:val="1"/>
      <w:smallCaps w:val="0"/>
      <w:sz w:val="28"/>
      <w:szCs w:val="28"/>
    </w:rPr>
  </w:style>
  <w:style w:type="paragraph" w:styleId="Heading3">
    <w:name w:val="heading 3"/>
    <w:basedOn w:val="Normal"/>
    <w:next w:val="Normal"/>
    <w:pPr>
      <w:keepNext w:val="0"/>
      <w:keepLines w:val="0"/>
      <w:widowControl w:val="0"/>
      <w:spacing w:after="60" w:before="240" w:lineRule="auto"/>
    </w:pPr>
    <w:rPr>
      <w:rFonts w:ascii="Arial" w:cs="Arial" w:eastAsia="Arial" w:hAnsi="Arial"/>
      <w:b w:val="1"/>
      <w:smallCaps w:val="0"/>
      <w:sz w:val="26"/>
      <w:szCs w:val="26"/>
    </w:rPr>
  </w:style>
  <w:style w:type="paragraph" w:styleId="Heading4">
    <w:name w:val="heading 4"/>
    <w:basedOn w:val="Normal"/>
    <w:next w:val="Normal"/>
    <w:pPr>
      <w:keepNext w:val="0"/>
      <w:keepLines w:val="0"/>
      <w:widowControl w:val="0"/>
      <w:spacing w:after="60" w:before="240" w:lineRule="auto"/>
    </w:pPr>
    <w:rPr>
      <w:b w:val="1"/>
      <w:smallCaps w:val="0"/>
      <w:sz w:val="28"/>
      <w:szCs w:val="28"/>
    </w:rPr>
  </w:style>
  <w:style w:type="paragraph" w:styleId="Heading5">
    <w:name w:val="heading 5"/>
    <w:basedOn w:val="Normal"/>
    <w:next w:val="Normal"/>
    <w:pPr>
      <w:keepNext w:val="0"/>
      <w:keepLines w:val="0"/>
      <w:widowControl w:val="0"/>
      <w:spacing w:after="60" w:before="240" w:lineRule="auto"/>
    </w:pPr>
    <w:rPr>
      <w:b w:val="1"/>
      <w:i w:val="1"/>
      <w:smallCaps w:val="0"/>
      <w:sz w:val="26"/>
      <w:szCs w:val="26"/>
    </w:rPr>
  </w:style>
  <w:style w:type="paragraph" w:styleId="Heading6">
    <w:name w:val="heading 6"/>
    <w:basedOn w:val="Normal"/>
    <w:next w:val="Normal"/>
    <w:pPr>
      <w:keepNext w:val="0"/>
      <w:keepLines w:val="0"/>
      <w:widowControl w:val="0"/>
      <w:spacing w:after="60" w:before="240" w:lineRule="auto"/>
    </w:pPr>
    <w:rPr>
      <w:b w:val="1"/>
      <w:smallCaps w:val="0"/>
      <w:sz w:val="22"/>
      <w:szCs w:val="22"/>
    </w:rPr>
  </w:style>
  <w:style w:type="paragraph" w:styleId="Title">
    <w:name w:val="Title"/>
    <w:basedOn w:val="Normal"/>
    <w:next w:val="Normal"/>
    <w:pPr>
      <w:keepNext w:val="0"/>
      <w:keepLines w:val="0"/>
      <w:widowControl w:val="0"/>
      <w:spacing w:after="120" w:before="480" w:lineRule="auto"/>
    </w:pPr>
    <w:rPr>
      <w:b w:val="1"/>
      <w:sz w:val="72"/>
      <w:szCs w:val="72"/>
    </w:rPr>
  </w:style>
  <w:style w:type="paragraph" w:styleId="Subtitle">
    <w:name w:val="Subtitle"/>
    <w:basedOn w:val="Normal"/>
    <w:next w:val="Normal"/>
    <w:pPr>
      <w:keepNext w:val="0"/>
      <w:keepLines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cytron.com.my/p-uic00b" TargetMode="External"/><Relationship Id="rId22" Type="http://schemas.openxmlformats.org/officeDocument/2006/relationships/hyperlink" Target="http://cytron.com.my/p-icd3" TargetMode="External"/><Relationship Id="rId21" Type="http://schemas.openxmlformats.org/officeDocument/2006/relationships/hyperlink" Target="http://cytron.com.my/p-pickit-3" TargetMode="External"/><Relationship Id="rId24" Type="http://schemas.openxmlformats.org/officeDocument/2006/relationships/image" Target="media/image7.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ytron.com.my/p-uic-a" TargetMode="External"/><Relationship Id="rId26" Type="http://schemas.openxmlformats.org/officeDocument/2006/relationships/header" Target="header1.xml"/><Relationship Id="rId25" Type="http://schemas.openxmlformats.org/officeDocument/2006/relationships/image" Target="media/image8.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0.png"/><Relationship Id="rId8" Type="http://schemas.openxmlformats.org/officeDocument/2006/relationships/image" Target="media/image11.png"/><Relationship Id="rId11" Type="http://schemas.openxmlformats.org/officeDocument/2006/relationships/hyperlink" Target="http://cytron.com.my/p-pickit-3" TargetMode="External"/><Relationship Id="rId10" Type="http://schemas.openxmlformats.org/officeDocument/2006/relationships/hyperlink" Target="http://cytron.com.my/p-uic00b" TargetMode="External"/><Relationship Id="rId13" Type="http://schemas.openxmlformats.org/officeDocument/2006/relationships/image" Target="media/image9.jpg"/><Relationship Id="rId12" Type="http://schemas.openxmlformats.org/officeDocument/2006/relationships/hyperlink" Target="http://cytron.com.my/p-icd3" TargetMode="External"/><Relationship Id="rId15" Type="http://schemas.openxmlformats.org/officeDocument/2006/relationships/image" Target="media/image3.jpg"/><Relationship Id="rId14" Type="http://schemas.openxmlformats.org/officeDocument/2006/relationships/hyperlink" Target="http://cytron.com.my/p-uic-a" TargetMode="External"/><Relationship Id="rId17" Type="http://schemas.openxmlformats.org/officeDocument/2006/relationships/image" Target="media/image6.png"/><Relationship Id="rId16" Type="http://schemas.openxmlformats.org/officeDocument/2006/relationships/image" Target="media/image4.jpg"/><Relationship Id="rId19" Type="http://schemas.openxmlformats.org/officeDocument/2006/relationships/hyperlink" Target="http://cytron.com.my/p-uic-a" TargetMode="External"/><Relationship Id="rId1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