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 </w:t>
      </w:r>
      <w:r w:rsidDel="00000000" w:rsidR="00000000" w:rsidRPr="00000000">
        <w:rPr>
          <w:b w:val="1"/>
        </w:rPr>
        <w:drawing>
          <wp:inline distB="19050" distT="19050" distL="19050" distR="19050">
            <wp:extent cx="4524375" cy="1362075"/>
            <wp:effectExtent b="0" l="0" r="0" t="0"/>
            <wp:docPr id="7"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4524375"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tl w:val="0"/>
        </w:rPr>
        <w:t xml:space="preserve">GD02 Rev2.0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tl w:val="0"/>
        </w:rPr>
        <w:t xml:space="preserve">G15 Driver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Pr>
        <w:drawing>
          <wp:inline distB="114300" distT="114300" distL="114300" distR="114300">
            <wp:extent cx="3548063" cy="2906032"/>
            <wp:effectExtent b="0" l="0" r="0" t="0"/>
            <wp:docPr descr="DSC06257.JPG" id="5" name="image10.jpg"/>
            <a:graphic>
              <a:graphicData uri="http://schemas.openxmlformats.org/drawingml/2006/picture">
                <pic:pic>
                  <pic:nvPicPr>
                    <pic:cNvPr descr="DSC06257.JPG" id="0" name="image10.jpg"/>
                    <pic:cNvPicPr preferRelativeResize="0"/>
                  </pic:nvPicPr>
                  <pic:blipFill>
                    <a:blip r:embed="rId7"/>
                    <a:srcRect b="0" l="0" r="0" t="0"/>
                    <a:stretch>
                      <a:fillRect/>
                    </a:stretch>
                  </pic:blipFill>
                  <pic:spPr>
                    <a:xfrm>
                      <a:off x="0" y="0"/>
                      <a:ext cx="3548063" cy="290603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center" w:pos="4320"/>
        </w:tabs>
        <w:jc w:val="center"/>
        <w:rPr>
          <w:b w:val="1"/>
          <w:sz w:val="48"/>
          <w:szCs w:val="4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center" w:pos="4320"/>
        </w:tabs>
        <w:jc w:val="center"/>
        <w:rPr>
          <w:b w:val="1"/>
          <w:smallCaps w:val="0"/>
          <w:sz w:val="48"/>
          <w:szCs w:val="48"/>
        </w:rPr>
      </w:pPr>
      <w:r w:rsidDel="00000000" w:rsidR="00000000" w:rsidRPr="00000000">
        <w:rPr>
          <w:b w:val="1"/>
          <w:smallCaps w:val="0"/>
          <w:sz w:val="48"/>
          <w:szCs w:val="48"/>
          <w:rtl w:val="0"/>
        </w:rPr>
        <w:t xml:space="preserve">User's Manual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color w:val="000000"/>
          <w:sz w:val="36"/>
          <w:szCs w:val="36"/>
        </w:rPr>
      </w:pPr>
      <w:r w:rsidDel="00000000" w:rsidR="00000000" w:rsidRPr="00000000">
        <w:rPr>
          <w:b w:val="1"/>
          <w:smallCaps w:val="0"/>
          <w:color w:val="000000"/>
          <w:sz w:val="36"/>
          <w:szCs w:val="36"/>
          <w:rtl w:val="0"/>
        </w:rPr>
        <w:t xml:space="preserve">V</w:t>
      </w:r>
      <w:r w:rsidDel="00000000" w:rsidR="00000000" w:rsidRPr="00000000">
        <w:rPr>
          <w:b w:val="1"/>
          <w:sz w:val="36"/>
          <w:szCs w:val="36"/>
          <w:rtl w:val="0"/>
        </w:rPr>
        <w:t xml:space="preserve">2</w:t>
      </w:r>
      <w:r w:rsidDel="00000000" w:rsidR="00000000" w:rsidRPr="00000000">
        <w:rPr>
          <w:b w:val="1"/>
          <w:smallCaps w:val="0"/>
          <w:color w:val="000000"/>
          <w:sz w:val="36"/>
          <w:szCs w:val="36"/>
          <w:rtl w:val="0"/>
        </w:rPr>
        <w:t xml:space="preserve">.</w:t>
      </w:r>
      <w:r w:rsidDel="00000000" w:rsidR="00000000" w:rsidRPr="00000000">
        <w:rPr>
          <w:b w:val="1"/>
          <w:sz w:val="36"/>
          <w:szCs w:val="36"/>
          <w:rtl w:val="0"/>
        </w:rPr>
        <w:t xml:space="preserve">1</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color w:val="00000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color w:val="000000"/>
          <w:sz w:val="48"/>
          <w:szCs w:val="48"/>
        </w:rPr>
      </w:pPr>
      <w:r w:rsidDel="00000000" w:rsidR="00000000" w:rsidRPr="00000000">
        <w:rPr>
          <w:b w:val="1"/>
          <w:sz w:val="48"/>
          <w:szCs w:val="48"/>
          <w:rtl w:val="0"/>
        </w:rPr>
        <w:t xml:space="preserve">June</w:t>
      </w:r>
      <w:r w:rsidDel="00000000" w:rsidR="00000000" w:rsidRPr="00000000">
        <w:rPr>
          <w:b w:val="1"/>
          <w:smallCaps w:val="0"/>
          <w:color w:val="000000"/>
          <w:sz w:val="48"/>
          <w:szCs w:val="48"/>
          <w:rtl w:val="0"/>
        </w:rPr>
        <w:t xml:space="preserve"> 201</w:t>
      </w:r>
      <w:r w:rsidDel="00000000" w:rsidR="00000000" w:rsidRPr="00000000">
        <w:rPr>
          <w:b w:val="1"/>
          <w:sz w:val="48"/>
          <w:szCs w:val="48"/>
          <w:rtl w:val="0"/>
        </w:rPr>
        <w:t xml:space="preserve">5</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color w:val="000000"/>
          <w:sz w:val="48"/>
          <w:szCs w:val="48"/>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jc w:val="center"/>
        <w:rPr>
          <w:b w:val="1"/>
          <w:sz w:val="48"/>
          <w:szCs w:val="48"/>
        </w:rPr>
      </w:pPr>
      <w:r w:rsidDel="00000000" w:rsidR="00000000" w:rsidRPr="00000000">
        <w:rPr>
          <w:b w:val="1"/>
        </w:rPr>
        <mc:AlternateContent>
          <mc:Choice Requires="wpg">
            <w:drawing>
              <wp:inline distB="19050" distT="19050" distL="19050" distR="19050">
                <wp:extent cx="5886450" cy="1143000"/>
                <wp:effectExtent b="0" l="0" r="0" t="0"/>
                <wp:docPr id="1" name=""/>
                <a:graphic>
                  <a:graphicData uri="http://schemas.microsoft.com/office/word/2010/wordprocessingGroup">
                    <wpg:wgp>
                      <wpg:cNvGrpSpPr/>
                      <wpg:grpSpPr>
                        <a:xfrm>
                          <a:off x="152400" y="1828800"/>
                          <a:ext cx="5886450" cy="1143000"/>
                          <a:chOff x="152400" y="1828800"/>
                          <a:chExt cx="6555318" cy="1219200"/>
                        </a:xfrm>
                      </wpg:grpSpPr>
                      <wps:wsp>
                        <wps:cNvSpPr txBox="1"/>
                        <wps:cNvPr id="2" name="Shape 2"/>
                        <wps:spPr>
                          <a:xfrm>
                            <a:off x="155418" y="1829554"/>
                            <a:ext cx="6552300" cy="12144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0"/>
                                  <w:vertAlign w:val="baseline"/>
                                </w:rPr>
                                <w:t xml:space="preserve">Information contained in this publication regarding device applications and the like is intended through suggestion only and may be superseded by updates. It is your responsibility to ensure that your application meets with your specifications. No representation or warranty is given and no liability is assumed by Cytron Technologies Incorporated with respect to the accuracy or use of such information or infringement of patents or other intellectual property rights arising from such use or otherwise. Use of Cytron Technologies’s products as critical components in life support systems is not authorized except with express written approval by Cytron Technologies. No licenses are conveyed, implicitly or otherwise, under any intellectual property rights.</w:t>
                              </w:r>
                            </w:p>
                          </w:txbxContent>
                        </wps:txbx>
                        <wps:bodyPr anchorCtr="0" anchor="ctr" bIns="91425" lIns="91425" spcFirstLastPara="1" rIns="91425" wrap="square" tIns="91425">
                          <a:noAutofit/>
                        </wps:bodyPr>
                      </wps:wsp>
                      <wps:wsp>
                        <wps:cNvSpPr/>
                        <wps:cNvPr id="3" name="Shape 3"/>
                        <wps:spPr>
                          <a:xfrm>
                            <a:off x="152400" y="1828800"/>
                            <a:ext cx="6553200" cy="1219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9050" distT="19050" distL="19050" distR="19050">
                <wp:extent cx="5886450" cy="114300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86450" cy="1143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jc w:val="center"/>
        <w:rPr>
          <w:b w:val="1"/>
          <w:sz w:val="48"/>
          <w:szCs w:val="48"/>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jc w:val="center"/>
        <w:rPr>
          <w:b w:val="1"/>
          <w:sz w:val="48"/>
          <w:szCs w:val="48"/>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jc w:val="center"/>
        <w:rPr>
          <w:b w:val="1"/>
          <w:smallCaps w:val="0"/>
          <w:sz w:val="48"/>
          <w:szCs w:val="48"/>
        </w:rPr>
      </w:pPr>
      <w:r w:rsidDel="00000000" w:rsidR="00000000" w:rsidRPr="00000000">
        <w:rPr>
          <w:b w:val="1"/>
          <w:smallCaps w:val="0"/>
          <w:sz w:val="48"/>
          <w:szCs w:val="48"/>
          <w:rtl w:val="0"/>
        </w:rPr>
        <w:t xml:space="preserve">Index</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jc w:val="both"/>
        <w:rPr>
          <w:b w:val="1"/>
          <w:sz w:val="48"/>
          <w:szCs w:val="48"/>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jc w:val="both"/>
        <w:rPr>
          <w:b w:val="1"/>
          <w:smallCaps w:val="0"/>
          <w:sz w:val="48"/>
          <w:szCs w:val="48"/>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60"/>
        </w:tabs>
        <w:spacing w:line="240" w:lineRule="auto"/>
        <w:ind w:left="360" w:firstLine="0"/>
        <w:jc w:val="both"/>
        <w:rPr/>
      </w:pPr>
      <w:hyperlink w:anchor="bfz6tteblu8k">
        <w:r w:rsidDel="00000000" w:rsidR="00000000" w:rsidRPr="00000000">
          <w:rPr>
            <w:smallCaps w:val="0"/>
            <w:color w:val="1155cc"/>
            <w:u w:val="single"/>
            <w:rtl w:val="0"/>
          </w:rPr>
          <w:t xml:space="preserve">Introduction</w:t>
        </w:r>
      </w:hyperlink>
      <w:r w:rsidDel="00000000" w:rsidR="00000000" w:rsidRPr="00000000">
        <w:rPr>
          <w:rtl w:val="0"/>
        </w:rPr>
        <w:tab/>
        <w:tab/>
      </w:r>
      <w:r w:rsidDel="00000000" w:rsidR="00000000" w:rsidRPr="00000000">
        <w:rPr>
          <w:smallCaps w:val="0"/>
          <w:rtl w:val="0"/>
        </w:rPr>
        <w:tab/>
      </w:r>
      <w:r w:rsidDel="00000000" w:rsidR="00000000" w:rsidRPr="00000000">
        <w:rPr>
          <w:smallCaps w:val="0"/>
          <w:rtl w:val="0"/>
        </w:rPr>
        <w:tab/>
        <w:tab/>
        <w:t xml:space="preserve"> </w:t>
        <w:tab/>
        <w:tab/>
        <w:tab/>
        <w:t xml:space="preserve">3</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line="240" w:lineRule="auto"/>
        <w:jc w:val="both"/>
        <w:rPr>
          <w:smallCaps w:val="0"/>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both"/>
        <w:rPr/>
      </w:pPr>
      <w:hyperlink w:anchor="fnfd9rto0zro">
        <w:r w:rsidDel="00000000" w:rsidR="00000000" w:rsidRPr="00000000">
          <w:rPr>
            <w:color w:val="1155cc"/>
            <w:u w:val="single"/>
            <w:rtl w:val="0"/>
          </w:rPr>
          <w:t xml:space="preserve">Packing List</w:t>
          <w:tab/>
        </w:r>
      </w:hyperlink>
      <w:r w:rsidDel="00000000" w:rsidR="00000000" w:rsidRPr="00000000">
        <w:rPr>
          <w:rtl w:val="0"/>
        </w:rPr>
        <w:tab/>
        <w:tab/>
        <w:tab/>
        <w:tab/>
        <w:t xml:space="preserve"> </w:t>
        <w:tab/>
        <w:tab/>
        <w:tab/>
        <w:t xml:space="preserve">4</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right="0"/>
        <w:jc w:val="both"/>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both"/>
        <w:rPr/>
      </w:pPr>
      <w:hyperlink w:anchor="4hq9l9m7lhhy">
        <w:r w:rsidDel="00000000" w:rsidR="00000000" w:rsidRPr="00000000">
          <w:rPr>
            <w:color w:val="1155cc"/>
            <w:u w:val="single"/>
            <w:rtl w:val="0"/>
          </w:rPr>
          <w:t xml:space="preserve">Product Specification and Limitation</w:t>
        </w:r>
      </w:hyperlink>
      <w:r w:rsidDel="00000000" w:rsidR="00000000" w:rsidRPr="00000000">
        <w:rPr>
          <w:rtl w:val="0"/>
        </w:rPr>
        <w:tab/>
      </w:r>
      <w:r w:rsidDel="00000000" w:rsidR="00000000" w:rsidRPr="00000000">
        <w:rPr>
          <w:rtl w:val="0"/>
        </w:rPr>
        <w:tab/>
      </w:r>
      <w:r w:rsidDel="00000000" w:rsidR="00000000" w:rsidRPr="00000000">
        <w:rPr>
          <w:rtl w:val="0"/>
        </w:rPr>
        <w:tab/>
        <w:tab/>
        <w:tab/>
        <w:t xml:space="preserve">5</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right="0"/>
        <w:jc w:val="both"/>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both"/>
        <w:rPr/>
      </w:pPr>
      <w:hyperlink w:anchor="tmelxhi8d76l">
        <w:r w:rsidDel="00000000" w:rsidR="00000000" w:rsidRPr="00000000">
          <w:rPr>
            <w:color w:val="1155cc"/>
            <w:u w:val="single"/>
            <w:rtl w:val="0"/>
          </w:rPr>
          <w:t xml:space="preserve">Board or Product Layout</w:t>
        </w:r>
      </w:hyperlink>
      <w:r w:rsidDel="00000000" w:rsidR="00000000" w:rsidRPr="00000000">
        <w:rPr>
          <w:rtl w:val="0"/>
        </w:rPr>
        <w:tab/>
        <w:tab/>
        <w:t xml:space="preserve"> </w:t>
        <w:tab/>
        <w:tab/>
        <w:tab/>
        <w:tab/>
        <w:tab/>
        <w:t xml:space="preserve">6</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right="0"/>
        <w:jc w:val="both"/>
        <w:rPr/>
      </w:pPr>
      <w:r w:rsidDel="00000000" w:rsidR="00000000" w:rsidRPr="00000000">
        <w:rPr>
          <w:rtl w:val="0"/>
        </w:rPr>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both"/>
        <w:rPr/>
      </w:pPr>
      <w:hyperlink w:anchor="yfp2hah9xgu9">
        <w:r w:rsidDel="00000000" w:rsidR="00000000" w:rsidRPr="00000000">
          <w:rPr>
            <w:color w:val="1155cc"/>
            <w:u w:val="single"/>
            <w:rtl w:val="0"/>
          </w:rPr>
          <w:t xml:space="preserve">Dimension</w:t>
        </w:r>
      </w:hyperlink>
      <w:r w:rsidDel="00000000" w:rsidR="00000000" w:rsidRPr="00000000">
        <w:rPr>
          <w:rtl w:val="0"/>
        </w:rPr>
        <w:tab/>
        <w:tab/>
        <w:tab/>
        <w:tab/>
        <w:tab/>
        <w:t xml:space="preserve"> </w:t>
      </w:r>
      <w:r w:rsidDel="00000000" w:rsidR="00000000" w:rsidRPr="00000000">
        <w:rPr>
          <w:smallCaps w:val="0"/>
          <w:rtl w:val="0"/>
        </w:rPr>
        <w:tab/>
        <w:tab/>
        <w:tab/>
        <w:tab/>
      </w:r>
      <w:r w:rsidDel="00000000" w:rsidR="00000000" w:rsidRPr="00000000">
        <w:rPr>
          <w:rtl w:val="0"/>
        </w:rPr>
        <w:t xml:space="preserve">7</w:t>
      </w:r>
      <w:r w:rsidDel="00000000" w:rsidR="00000000" w:rsidRPr="00000000">
        <w:rPr>
          <w:smallCaps w:val="0"/>
          <w:rtl w:val="0"/>
        </w:rPr>
        <w:tab/>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right="0"/>
        <w:jc w:val="both"/>
        <w:rPr/>
      </w:pPr>
      <w:r w:rsidDel="00000000" w:rsidR="00000000" w:rsidRPr="00000000">
        <w:rPr>
          <w:rtl w:val="0"/>
        </w:rPr>
        <w:tab/>
        <w:tab/>
      </w:r>
    </w:p>
    <w:p w:rsidR="00000000" w:rsidDel="00000000" w:rsidP="00000000" w:rsidRDefault="00000000" w:rsidRPr="00000000" w14:paraId="0000001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both"/>
        <w:rPr/>
      </w:pPr>
      <w:hyperlink w:anchor="mpag8xklxpmk">
        <w:r w:rsidDel="00000000" w:rsidR="00000000" w:rsidRPr="00000000">
          <w:rPr>
            <w:color w:val="1155cc"/>
            <w:u w:val="single"/>
            <w:rtl w:val="0"/>
          </w:rPr>
          <w:t xml:space="preserve">Half Duplex Serial Communication</w:t>
        </w:r>
      </w:hyperlink>
      <w:r w:rsidDel="00000000" w:rsidR="00000000" w:rsidRPr="00000000">
        <w:rPr>
          <w:smallCaps w:val="0"/>
          <w:rtl w:val="0"/>
        </w:rPr>
        <w:tab/>
        <w:tab/>
        <w:tab/>
        <w:tab/>
        <w:tab/>
        <w:t xml:space="preserve"> </w:t>
      </w:r>
      <w:r w:rsidDel="00000000" w:rsidR="00000000" w:rsidRPr="00000000">
        <w:rPr>
          <w:rtl w:val="0"/>
        </w:rPr>
        <w:t xml:space="preserve">8</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right="0"/>
        <w:jc w:val="both"/>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both"/>
        <w:rPr/>
      </w:pPr>
      <w:hyperlink w:anchor="99yw2ysod4bz">
        <w:r w:rsidDel="00000000" w:rsidR="00000000" w:rsidRPr="00000000">
          <w:rPr>
            <w:color w:val="1155cc"/>
            <w:u w:val="single"/>
            <w:rtl w:val="0"/>
          </w:rPr>
          <w:t xml:space="preserve">Hardware Installation</w:t>
        </w:r>
      </w:hyperlink>
      <w:r w:rsidDel="00000000" w:rsidR="00000000" w:rsidRPr="00000000">
        <w:rPr>
          <w:rtl w:val="0"/>
        </w:rPr>
        <w:tab/>
        <w:tab/>
        <w:tab/>
        <w:tab/>
        <w:tab/>
        <w:t xml:space="preserve"> </w:t>
        <w:tab/>
        <w:tab/>
        <w:t xml:space="preserve">10</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right="0"/>
        <w:jc w:val="both"/>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both"/>
        <w:rPr/>
      </w:pPr>
      <w:hyperlink w:anchor="vhl5eri354sx">
        <w:r w:rsidDel="00000000" w:rsidR="00000000" w:rsidRPr="00000000">
          <w:rPr>
            <w:color w:val="1155cc"/>
            <w:u w:val="single"/>
            <w:rtl w:val="0"/>
          </w:rPr>
          <w:t xml:space="preserve">Warranty</w:t>
        </w:r>
      </w:hyperlink>
      <w:r w:rsidDel="00000000" w:rsidR="00000000" w:rsidRPr="00000000">
        <w:rPr>
          <w:rtl w:val="0"/>
        </w:rPr>
        <w:tab/>
        <w:tab/>
        <w:tab/>
        <w:tab/>
        <w:tab/>
        <w:tab/>
        <w:tab/>
        <w:t xml:space="preserve">   </w:t>
        <w:tab/>
        <w:tab/>
        <w:t xml:space="preserve">11</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Arial" w:cs="Arial" w:eastAsia="Arial" w:hAnsi="Arial"/>
          <w:sz w:val="22"/>
          <w:szCs w:val="22"/>
        </w:rPr>
      </w:pPr>
      <w:r w:rsidDel="00000000" w:rsidR="00000000" w:rsidRPr="00000000">
        <w:br w:type="page"/>
      </w:r>
      <w:r w:rsidDel="00000000" w:rsidR="00000000" w:rsidRPr="00000000">
        <w:rPr>
          <w:rtl w:val="0"/>
        </w:rPr>
      </w:r>
    </w:p>
    <w:bookmarkStart w:colFirst="0" w:colLast="0" w:name="bfz6tteblu8k" w:id="0"/>
    <w:bookmarkEnd w:id="0"/>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 INTRODUCTION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hyperlink r:id="rId9">
        <w:r w:rsidDel="00000000" w:rsidR="00000000" w:rsidRPr="00000000">
          <w:rPr>
            <w:color w:val="1155cc"/>
            <w:u w:val="single"/>
            <w:rtl w:val="0"/>
          </w:rPr>
          <w:t xml:space="preserve">G15 Driver (GD02)</w:t>
        </w:r>
      </w:hyperlink>
      <w:r w:rsidDel="00000000" w:rsidR="00000000" w:rsidRPr="00000000">
        <w:rPr>
          <w:rtl w:val="0"/>
        </w:rPr>
        <w:t xml:space="preserve"> is used to drive </w:t>
      </w:r>
      <w:hyperlink r:id="rId10">
        <w:r w:rsidDel="00000000" w:rsidR="00000000" w:rsidRPr="00000000">
          <w:rPr>
            <w:color w:val="1155cc"/>
            <w:u w:val="single"/>
            <w:rtl w:val="0"/>
          </w:rPr>
          <w:t xml:space="preserve">G15 Cube Servo</w:t>
        </w:r>
      </w:hyperlink>
      <w:r w:rsidDel="00000000" w:rsidR="00000000" w:rsidRPr="00000000">
        <w:rPr>
          <w:rtl w:val="0"/>
        </w:rPr>
        <w:t xml:space="preserve">. It is a Full to Half Duplex Communication Converter board. It converts UART duplex communication to half-duplex single line communication which is required by </w:t>
      </w:r>
      <w:r w:rsidDel="00000000" w:rsidR="00000000" w:rsidRPr="00000000">
        <w:rPr>
          <w:rtl w:val="0"/>
        </w:rPr>
        <w:t xml:space="preserve">G15 Cube Servo</w:t>
      </w:r>
      <w:r w:rsidDel="00000000" w:rsidR="00000000" w:rsidRPr="00000000">
        <w:rPr>
          <w:rtl w:val="0"/>
        </w:rPr>
        <w:t xml:space="preserve">. GD02 has two ports for the Cube Servo. G15 Cube servo is a serial servo which can be daisy chained for more servos thus more than two Cube Servos can be connected serially to GD02.  G02 has a separated port connector for motor’s power supply. GD02 makes simple and easy way for user to control G15 Cube Servo with UART communication from any microcontroller board for example Cytron’s </w:t>
      </w:r>
      <w:r w:rsidDel="00000000" w:rsidR="00000000" w:rsidRPr="00000000">
        <w:rPr>
          <w:rtl w:val="0"/>
        </w:rPr>
        <w:t xml:space="preserve">SKPIC32, </w:t>
      </w:r>
      <w:hyperlink r:id="rId11">
        <w:r w:rsidDel="00000000" w:rsidR="00000000" w:rsidRPr="00000000">
          <w:rPr>
            <w:color w:val="1155cc"/>
            <w:u w:val="single"/>
            <w:rtl w:val="0"/>
          </w:rPr>
          <w:t xml:space="preserve">SK40C</w:t>
        </w:r>
      </w:hyperlink>
      <w:r w:rsidDel="00000000" w:rsidR="00000000" w:rsidRPr="00000000">
        <w:rPr>
          <w:rtl w:val="0"/>
        </w:rPr>
        <w:t xml:space="preserve">, </w:t>
      </w:r>
      <w:hyperlink r:id="rId12">
        <w:r w:rsidDel="00000000" w:rsidR="00000000" w:rsidRPr="00000000">
          <w:rPr>
            <w:color w:val="1155cc"/>
            <w:u w:val="single"/>
            <w:rtl w:val="0"/>
          </w:rPr>
          <w:t xml:space="preserve">SK28</w:t>
        </w:r>
      </w:hyperlink>
      <w:r w:rsidDel="00000000" w:rsidR="00000000" w:rsidRPr="00000000">
        <w:rPr>
          <w:rtl w:val="0"/>
        </w:rPr>
        <w:t xml:space="preserve">, </w:t>
      </w:r>
      <w:hyperlink r:id="rId13">
        <w:r w:rsidDel="00000000" w:rsidR="00000000" w:rsidRPr="00000000">
          <w:rPr>
            <w:color w:val="1155cc"/>
            <w:u w:val="single"/>
            <w:rtl w:val="0"/>
          </w:rPr>
          <w:t xml:space="preserve">SK18</w:t>
        </w:r>
      </w:hyperlink>
      <w:r w:rsidDel="00000000" w:rsidR="00000000" w:rsidRPr="00000000">
        <w:rPr>
          <w:rtl w:val="0"/>
        </w:rPr>
        <w:t xml:space="preserve"> and </w:t>
      </w:r>
      <w:hyperlink r:id="rId14">
        <w:r w:rsidDel="00000000" w:rsidR="00000000" w:rsidRPr="00000000">
          <w:rPr>
            <w:color w:val="1155cc"/>
            <w:u w:val="single"/>
            <w:rtl w:val="0"/>
          </w:rPr>
          <w:t xml:space="preserve">Arduino’s Main 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Features:</w:t>
        <w:tab/>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spacing w:line="276" w:lineRule="auto"/>
        <w:ind w:left="720" w:hanging="360"/>
        <w:jc w:val="both"/>
        <w:rPr/>
      </w:pPr>
      <w:r w:rsidDel="00000000" w:rsidR="00000000" w:rsidRPr="00000000">
        <w:rPr>
          <w:rFonts w:ascii="Corsiva" w:cs="Corsiva" w:eastAsia="Corsiva" w:hAnsi="Corsiva"/>
          <w:i w:val="1"/>
          <w:color w:val="ff0000"/>
          <w:rtl w:val="0"/>
        </w:rPr>
        <w:t xml:space="preserve">New!</w:t>
      </w:r>
      <w:r w:rsidDel="00000000" w:rsidR="00000000" w:rsidRPr="00000000">
        <w:rPr>
          <w:rFonts w:ascii="Corsiva" w:cs="Corsiva" w:eastAsia="Corsiva" w:hAnsi="Corsiva"/>
          <w:i w:val="1"/>
          <w:rtl w:val="0"/>
        </w:rPr>
        <w:t xml:space="preserve"> </w:t>
      </w:r>
      <w:r w:rsidDel="00000000" w:rsidR="00000000" w:rsidRPr="00000000">
        <w:rPr>
          <w:rFonts w:ascii="Verdana" w:cs="Verdana" w:eastAsia="Verdana" w:hAnsi="Verdana"/>
          <w:rtl w:val="0"/>
        </w:rPr>
        <w:tab/>
      </w:r>
      <w:r w:rsidDel="00000000" w:rsidR="00000000" w:rsidRPr="00000000">
        <w:rPr>
          <w:rtl w:val="0"/>
        </w:rPr>
        <w:t xml:space="preserve">GD02 Rev2.0 (G15 Driver) comes with:</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hd w:fill="auto" w:val="clear"/>
        <w:spacing w:line="276" w:lineRule="auto"/>
        <w:ind w:left="1440" w:hanging="360"/>
        <w:jc w:val="both"/>
        <w:rPr/>
      </w:pPr>
      <w:r w:rsidDel="00000000" w:rsidR="00000000" w:rsidRPr="00000000">
        <w:rPr>
          <w:rtl w:val="0"/>
        </w:rPr>
        <w:t xml:space="preserve">Polarity Protection for input power</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hd w:fill="auto" w:val="clear"/>
        <w:spacing w:line="276" w:lineRule="auto"/>
        <w:ind w:left="1440" w:hanging="360"/>
        <w:jc w:val="both"/>
        <w:rPr/>
      </w:pPr>
      <w:r w:rsidDel="00000000" w:rsidR="00000000" w:rsidRPr="00000000">
        <w:rPr>
          <w:rtl w:val="0"/>
        </w:rPr>
        <w:t xml:space="preserve">Compatible control signal port with </w:t>
      </w:r>
      <w:r w:rsidDel="00000000" w:rsidR="00000000" w:rsidRPr="00000000">
        <w:rPr>
          <w:rtl w:val="0"/>
        </w:rPr>
        <w:t xml:space="preserve">UC00A</w:t>
      </w: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hd w:fill="auto" w:val="clear"/>
        <w:spacing w:line="276" w:lineRule="auto"/>
        <w:ind w:left="1440" w:hanging="360"/>
        <w:jc w:val="both"/>
        <w:rPr/>
      </w:pPr>
      <w:r w:rsidDel="00000000" w:rsidR="00000000" w:rsidRPr="00000000">
        <w:rPr>
          <w:rtl w:val="0"/>
        </w:rPr>
        <w:t xml:space="preserve">DC Socket adapter included</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hd w:fill="auto" w:val="clear"/>
        <w:spacing w:line="276" w:lineRule="auto"/>
        <w:ind w:left="1440" w:hanging="360"/>
        <w:jc w:val="both"/>
        <w:rPr/>
      </w:pPr>
      <w:r w:rsidDel="00000000" w:rsidR="00000000" w:rsidRPr="00000000">
        <w:rPr>
          <w:rtl w:val="0"/>
        </w:rPr>
        <w:t xml:space="preserve">Compatible with Arduino-G15 Shield logic. (Which mean it also can run the same logic as Arduino G15 shield)</w:t>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jc w:val="both"/>
      </w:pPr>
      <w:r w:rsidDel="00000000" w:rsidR="00000000" w:rsidRPr="00000000">
        <w:rPr>
          <w:rtl w:val="0"/>
        </w:rPr>
        <w:t xml:space="preserve">2 x G15 Cube Servo ports (can be daisy chained for more servos)</w:t>
      </w:r>
    </w:p>
    <w:p w:rsidR="00000000" w:rsidDel="00000000" w:rsidP="00000000" w:rsidRDefault="00000000" w:rsidRPr="00000000" w14:paraId="0000003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jc w:val="both"/>
      </w:pPr>
      <w:r w:rsidDel="00000000" w:rsidR="00000000" w:rsidRPr="00000000">
        <w:rPr>
          <w:rtl w:val="0"/>
        </w:rPr>
        <w:t xml:space="preserve">External power port for Cube Servo.</w:t>
      </w:r>
    </w:p>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jc w:val="both"/>
      </w:pPr>
      <w:r w:rsidDel="00000000" w:rsidR="00000000" w:rsidRPr="00000000">
        <w:rPr>
          <w:rtl w:val="0"/>
        </w:rPr>
        <w:t xml:space="preserve">2 LEDs as logic power and servo power indicators. </w:t>
      </w:r>
    </w:p>
    <w:p w:rsidR="00000000" w:rsidDel="00000000" w:rsidP="00000000" w:rsidRDefault="00000000" w:rsidRPr="00000000" w14:paraId="0000003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76" w:lineRule="auto"/>
        <w:ind w:left="720" w:hanging="360"/>
        <w:jc w:val="both"/>
      </w:pPr>
      <w:r w:rsidDel="00000000" w:rsidR="00000000" w:rsidRPr="00000000">
        <w:rPr>
          <w:rtl w:val="0"/>
        </w:rPr>
        <w:t xml:space="preserve">3.3V and 5V signals compatible.</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ab/>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bookmarkStart w:colFirst="0" w:colLast="0" w:name="fnfd9rto0zro" w:id="1"/>
    <w:bookmarkEnd w:id="1"/>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 PACKING LIST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check the parts and components according to the packing lists. If there are any parts missing, please contact us at </w:t>
      </w:r>
      <w:r w:rsidDel="00000000" w:rsidR="00000000" w:rsidRPr="00000000">
        <w:rPr>
          <w:b w:val="1"/>
          <w:color w:val="1155cc"/>
          <w:u w:val="single"/>
          <w:rtl w:val="0"/>
        </w:rPr>
        <w:t xml:space="preserve">sales@cytron.com.my</w:t>
      </w:r>
      <w:r w:rsidDel="00000000" w:rsidR="00000000" w:rsidRPr="00000000">
        <w:rPr>
          <w:rtl w:val="0"/>
        </w:rPr>
        <w:t xml:space="preserve"> immediately.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4411840" cy="3757613"/>
            <wp:effectExtent b="0" l="0" r="0" t="0"/>
            <wp:docPr descr="DSC06262.JPG" id="11" name="image11.jpg"/>
            <a:graphic>
              <a:graphicData uri="http://schemas.openxmlformats.org/drawingml/2006/picture">
                <pic:pic>
                  <pic:nvPicPr>
                    <pic:cNvPr descr="DSC06262.JPG" id="0" name="image11.jpg"/>
                    <pic:cNvPicPr preferRelativeResize="0"/>
                  </pic:nvPicPr>
                  <pic:blipFill>
                    <a:blip r:embed="rId15"/>
                    <a:srcRect b="0" l="0" r="0" t="0"/>
                    <a:stretch>
                      <a:fillRect/>
                    </a:stretch>
                  </pic:blipFill>
                  <pic:spPr>
                    <a:xfrm>
                      <a:off x="0" y="0"/>
                      <a:ext cx="4411840" cy="3757613"/>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1 x </w:t>
      </w:r>
      <w:hyperlink r:id="rId16">
        <w:r w:rsidDel="00000000" w:rsidR="00000000" w:rsidRPr="00000000">
          <w:rPr>
            <w:color w:val="1155cc"/>
            <w:u w:val="single"/>
            <w:rtl w:val="0"/>
          </w:rPr>
          <w:t xml:space="preserve">G15 Driver</w:t>
        </w:r>
      </w:hyperlink>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 x 6 ways </w:t>
      </w:r>
      <w:hyperlink r:id="rId17">
        <w:r w:rsidDel="00000000" w:rsidR="00000000" w:rsidRPr="00000000">
          <w:rPr>
            <w:color w:val="1155cc"/>
            <w:u w:val="single"/>
            <w:rtl w:val="0"/>
          </w:rPr>
          <w:t xml:space="preserve">header pins</w:t>
        </w:r>
      </w:hyperlink>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br w:type="page"/>
      </w:r>
      <w:r w:rsidDel="00000000" w:rsidR="00000000" w:rsidRPr="00000000">
        <w:rPr>
          <w:rtl w:val="0"/>
        </w:rPr>
      </w:r>
    </w:p>
    <w:bookmarkStart w:colFirst="0" w:colLast="0" w:name="4hq9l9m7lhhy" w:id="2"/>
    <w:bookmarkEnd w:id="2"/>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3.0 PRODUCT SPECIFICATION AND LIMITATIONS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Maximum Ratings</w:t>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810"/>
        <w:gridCol w:w="1065"/>
        <w:gridCol w:w="1110"/>
        <w:gridCol w:w="1811"/>
        <w:tblGridChange w:id="0">
          <w:tblGrid>
            <w:gridCol w:w="4230"/>
            <w:gridCol w:w="810"/>
            <w:gridCol w:w="1065"/>
            <w:gridCol w:w="1110"/>
            <w:gridCol w:w="1811"/>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Typical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Unit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Logic Voltage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Servo Motor’s Voltage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Servo Motor’s 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w:t>
            </w:r>
          </w:p>
        </w:tc>
      </w:tr>
    </w:tbl>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br w:type="page"/>
      </w:r>
      <w:r w:rsidDel="00000000" w:rsidR="00000000" w:rsidRPr="00000000">
        <w:rPr>
          <w:rtl w:val="0"/>
        </w:rPr>
      </w:r>
    </w:p>
    <w:bookmarkStart w:colFirst="0" w:colLast="0" w:name="tmelxhi8d76l" w:id="3"/>
    <w:bookmarkEnd w:id="3"/>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b w:val="1"/>
          <w:rtl w:val="0"/>
        </w:rPr>
        <w:t xml:space="preserve">4.0 BOARD OR PRODUCT LAYOUT</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468041" cy="3976688"/>
            <wp:effectExtent b="0" l="0" r="0" t="0"/>
            <wp:docPr id="9"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3468041" cy="3976688"/>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1. G15 Servo port</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2 port connectors for G15 servo motor.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2. Mode Switch</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Mode switch is used to enter different modes which is mode A or mode B.</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3. DC Socket for Motor Power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This DC socket is power connector for the servo motor. User need to supply external power for servo motor. User may use DC socket or terminal block for Motor power supply.</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4. Motor Power Terminal block</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This terminal block is power connector for the servo motor. User need to supply external power for servo motor. User may use DC socket or terminal block for Motor power supply.</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5. Control pins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JP3 is control signals pin to control G15 servo motor. JP3 includes the signal of 5V,  GND, TX, RX and CTRL.</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6. Power LED</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Power indicator LED for logic power. The LED will turn on when 3.3 or 5V power is supplied to this board.</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7. Motor Power LED</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Power indicator LED for motor power. The LED will turn on when power for motor is supplied through the Motor Power Connector.</w:t>
      </w:r>
    </w:p>
    <w:bookmarkStart w:colFirst="0" w:colLast="0" w:name="yfp2hah9xgu9" w:id="4"/>
    <w:bookmarkEnd w:id="4"/>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5.0 DIMENSION</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3533775" cy="3810000"/>
            <wp:effectExtent b="0" l="0" r="0" t="0"/>
            <wp:docPr descr="Dimension.PNG" id="4" name="image5.png"/>
            <a:graphic>
              <a:graphicData uri="http://schemas.openxmlformats.org/drawingml/2006/picture">
                <pic:pic>
                  <pic:nvPicPr>
                    <pic:cNvPr descr="Dimension.PNG" id="0" name="image5.png"/>
                    <pic:cNvPicPr preferRelativeResize="0"/>
                  </pic:nvPicPr>
                  <pic:blipFill>
                    <a:blip r:embed="rId19"/>
                    <a:srcRect b="0" l="0" r="0" t="0"/>
                    <a:stretch>
                      <a:fillRect/>
                    </a:stretch>
                  </pic:blipFill>
                  <pic:spPr>
                    <a:xfrm>
                      <a:off x="0" y="0"/>
                      <a:ext cx="3533775"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br w:type="page"/>
      </w:r>
      <w:r w:rsidDel="00000000" w:rsidR="00000000" w:rsidRPr="00000000">
        <w:rPr>
          <w:rtl w:val="0"/>
        </w:rPr>
      </w:r>
    </w:p>
    <w:bookmarkStart w:colFirst="0" w:colLast="0" w:name="mpag8xklxpmk" w:id="5"/>
    <w:bookmarkEnd w:id="5"/>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6.0 HALF DUPLEX SERIAL COMMUNICATION</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hyperlink r:id="rId20">
        <w:r w:rsidDel="00000000" w:rsidR="00000000" w:rsidRPr="00000000">
          <w:rPr>
            <w:color w:val="1155cc"/>
            <w:u w:val="single"/>
            <w:rtl w:val="0"/>
          </w:rPr>
          <w:t xml:space="preserve">G15 Cube Servo</w:t>
        </w:r>
      </w:hyperlink>
      <w:r w:rsidDel="00000000" w:rsidR="00000000" w:rsidRPr="00000000">
        <w:rPr>
          <w:rtl w:val="0"/>
        </w:rPr>
        <w:t xml:space="preserve"> is using half duplex serial communication. The communication is standard UART with 8 bit data, 1 stop bit and no parity.  There is only one data pin for the half duplex communication instead of 2 pins of normal UART communication. Thus, the main controller as the master will need to have one control pin to switch between transmit and receive mode as shown by the figure below. Besides the TX and RX pin, main controller will need one digital output pin as the control pin. The implementation is as shown by the logic circuit below. TX and RX bus is merged into one single data bus. On G15 driver the control pin is labelled as CTRL.</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GD02 Rev2 has 2 modes which are mode A and mode B. For mode A, if control pin (CTRL) is 0 then it is in transmit mode (transmit data to G15) else if control pin is 1 then it is receive mode (main controller receive data from G15). For mode B, if control pin (CTRL) is 0 then it is in receive mode (main controller receive data from G15) else if control pin is 1 then it is transmit mode (transmit data to G15).</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9050" distT="19050" distL="19050" distR="19050">
            <wp:extent cx="3902697" cy="2507530"/>
            <wp:effectExtent b="0" l="0" r="0" t="0"/>
            <wp:docPr id="8"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3902697" cy="250753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G15 Control Logic</w:t>
      </w:r>
    </w:p>
    <w:tbl>
      <w:tblPr>
        <w:tblStyle w:val="Table2"/>
        <w:tblW w:w="67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2520"/>
        <w:gridCol w:w="2370"/>
        <w:tblGridChange w:id="0">
          <w:tblGrid>
            <w:gridCol w:w="1815"/>
            <w:gridCol w:w="2520"/>
            <w:gridCol w:w="23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CTRL = 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CTRL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TX</w:t>
            </w:r>
          </w:p>
        </w:tc>
      </w:tr>
    </w:tbl>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rtl w:val="0"/>
        </w:rPr>
        <w:t xml:space="preserve">** TX --&gt;  Data transfer from </w:t>
      </w:r>
      <w:r w:rsidDel="00000000" w:rsidR="00000000" w:rsidRPr="00000000">
        <w:rPr>
          <w:color w:val="ff0000"/>
          <w:sz w:val="20"/>
          <w:szCs w:val="20"/>
          <w:rtl w:val="0"/>
        </w:rPr>
        <w:t xml:space="preserve">G15 to Main Controller.</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 RX --&gt;  Data transfer from Main Controller to G15.</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 Main Controller --&gt; eg: Microcontroller, PC or others.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t xml:space="preserve">The following flowchart shows the communication flow for G15 Cube Servo. CTRL is a digital pin of main controller which is connected to general purpose input output pin. For the communication protocol, please refer to G15 Cube Servo’s user manual. </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Flow Chart</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5295900" cy="4820275"/>
            <wp:effectExtent b="0" l="0" r="0" t="0"/>
            <wp:docPr descr="Capture.PNG" id="10" name="image8.png"/>
            <a:graphic>
              <a:graphicData uri="http://schemas.openxmlformats.org/drawingml/2006/picture">
                <pic:pic>
                  <pic:nvPicPr>
                    <pic:cNvPr descr="Capture.PNG" id="0" name="image8.png"/>
                    <pic:cNvPicPr preferRelativeResize="0"/>
                  </pic:nvPicPr>
                  <pic:blipFill>
                    <a:blip r:embed="rId22"/>
                    <a:srcRect b="0" l="0" r="0" t="0"/>
                    <a:stretch>
                      <a:fillRect/>
                    </a:stretch>
                  </pic:blipFill>
                  <pic:spPr>
                    <a:xfrm>
                      <a:off x="0" y="0"/>
                      <a:ext cx="5295900" cy="4820275"/>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GD02 Half Duplex Communication Flow</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C3">
      <w:pPr>
        <w:pStyle w:val="Heading3"/>
        <w:pBdr>
          <w:top w:space="0" w:sz="0" w:val="nil"/>
          <w:left w:space="0" w:sz="0" w:val="nil"/>
          <w:bottom w:space="0" w:sz="0" w:val="nil"/>
          <w:right w:space="0" w:sz="0" w:val="nil"/>
          <w:between w:space="0" w:sz="0" w:val="nil"/>
        </w:pBdr>
        <w:shd w:fill="auto" w:val="clear"/>
        <w:spacing w:after="80" w:before="280" w:lineRule="auto"/>
        <w:rPr>
          <w:b w:val="1"/>
        </w:rPr>
      </w:pPr>
      <w:bookmarkStart w:colFirst="0" w:colLast="0" w:name="_b1ca3lq4mj6h" w:id="6"/>
      <w:bookmarkEnd w:id="6"/>
      <w:r w:rsidDel="00000000" w:rsidR="00000000" w:rsidRPr="00000000">
        <w:rPr>
          <w:rFonts w:ascii="Times New Roman" w:cs="Times New Roman" w:eastAsia="Times New Roman" w:hAnsi="Times New Roman"/>
          <w:rtl w:val="0"/>
        </w:rPr>
        <w:t xml:space="preserve">Comparison Btw GD02 and GD02 Rev2.0</w:t>
      </w:r>
      <w:r w:rsidDel="00000000" w:rsidR="00000000" w:rsidRPr="00000000">
        <w:rPr>
          <w:rtl w:val="0"/>
        </w:rPr>
      </w:r>
    </w:p>
    <w:tbl>
      <w:tblPr>
        <w:tblStyle w:val="Table3"/>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2790"/>
        <w:gridCol w:w="2820"/>
        <w:tblGridChange w:id="0">
          <w:tblGrid>
            <w:gridCol w:w="3405"/>
            <w:gridCol w:w="2790"/>
            <w:gridCol w:w="28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GD02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GD02 Rev2.0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Power Input 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Terminal Block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Terminal Block + DC Jack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Control Signal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Only support 1 logic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Option to switch logic level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Polarity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Compatible Control Signal 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Compatible to UC00A</w:t>
            </w:r>
          </w:p>
        </w:tc>
      </w:tr>
    </w:tbl>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br w:type="page"/>
      </w:r>
      <w:r w:rsidDel="00000000" w:rsidR="00000000" w:rsidRPr="00000000">
        <w:rPr>
          <w:rtl w:val="0"/>
        </w:rPr>
      </w:r>
    </w:p>
    <w:bookmarkStart w:colFirst="0" w:colLast="0" w:name="99yw2ysod4bz" w:id="7"/>
    <w:bookmarkEnd w:id="7"/>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7.0 HARDWARE INTERFACE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Figure below is sample hardware interface between GD02 and main controller. External power is needed to supply power for </w:t>
      </w:r>
      <w:hyperlink r:id="rId23">
        <w:r w:rsidDel="00000000" w:rsidR="00000000" w:rsidRPr="00000000">
          <w:rPr>
            <w:color w:val="1155cc"/>
            <w:u w:val="single"/>
            <w:rtl w:val="0"/>
          </w:rPr>
          <w:t xml:space="preserve">G15 cube servo</w:t>
        </w:r>
      </w:hyperlink>
      <w:r w:rsidDel="00000000" w:rsidR="00000000" w:rsidRPr="00000000">
        <w:rPr>
          <w:rtl w:val="0"/>
        </w:rPr>
        <w:t xml:space="preserve">. The TX and RX connection between Master (microcontroller) to </w:t>
      </w:r>
      <w:hyperlink r:id="rId24">
        <w:r w:rsidDel="00000000" w:rsidR="00000000" w:rsidRPr="00000000">
          <w:rPr>
            <w:color w:val="1155cc"/>
            <w:u w:val="single"/>
            <w:rtl w:val="0"/>
          </w:rPr>
          <w:t xml:space="preserve">GD02 Rev2</w:t>
        </w:r>
      </w:hyperlink>
      <w:r w:rsidDel="00000000" w:rsidR="00000000" w:rsidRPr="00000000">
        <w:rPr>
          <w:rtl w:val="0"/>
        </w:rPr>
        <w:t xml:space="preserve"> Driver are slightly different from GD02 (ver1).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In this version, the Rx pin of microcontroller is connected to Tx pin of GD02 Rev2 and Tx pin of microcontroller is connected to Rx pin of GD02 Rev2. Compared to GD02 (ver1), Tx and Rx pin of GD02 is connect to TX and RX pin of microcontroller respectively. CTRL pin of GD02 is connect to any GPIO pin for example RC5 as a control pin.</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t xml:space="preserve">Signal Connections: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tbl>
      <w:tblPr>
        <w:tblStyle w:val="Table4"/>
        <w:tblW w:w="7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010"/>
        <w:gridCol w:w="2235"/>
        <w:tblGridChange w:id="0">
          <w:tblGrid>
            <w:gridCol w:w="2955"/>
            <w:gridCol w:w="2010"/>
            <w:gridCol w:w="22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Main Controller (master)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GD02 (as buffer)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GD02 Rev2 (slave)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5V or 3.3V</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GND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GND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GND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UART-TX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TX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RX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UART-RX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TX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GPIO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CTRL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CTRL</w:t>
            </w:r>
          </w:p>
        </w:tc>
      </w:tr>
    </w:tbl>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drawing>
          <wp:inline distB="114300" distT="114300" distL="114300" distR="114300">
            <wp:extent cx="5734050" cy="2362200"/>
            <wp:effectExtent b="0" l="0" r="0" t="0"/>
            <wp:docPr descr="Capture.PNG" id="6" name="image4.png"/>
            <a:graphic>
              <a:graphicData uri="http://schemas.openxmlformats.org/drawingml/2006/picture">
                <pic:pic>
                  <pic:nvPicPr>
                    <pic:cNvPr descr="Capture.PNG" id="0" name="image4.png"/>
                    <pic:cNvPicPr preferRelativeResize="0"/>
                  </pic:nvPicPr>
                  <pic:blipFill>
                    <a:blip r:embed="rId25"/>
                    <a:srcRect b="0" l="0" r="0" t="0"/>
                    <a:stretch>
                      <a:fillRect/>
                    </a:stretch>
                  </pic:blipFill>
                  <pic:spPr>
                    <a:xfrm>
                      <a:off x="0" y="0"/>
                      <a:ext cx="573405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br w:type="page"/>
      </w:r>
      <w:r w:rsidDel="00000000" w:rsidR="00000000" w:rsidRPr="00000000">
        <w:rPr>
          <w:rtl w:val="0"/>
        </w:rPr>
      </w:r>
    </w:p>
    <w:bookmarkStart w:colFirst="0" w:colLast="0" w:name="vhl5eri354sx" w:id="8"/>
    <w:bookmarkEnd w:id="8"/>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8.0 WARRANTY</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76" w:lineRule="auto"/>
        <w:ind w:left="720" w:hanging="360"/>
      </w:pPr>
      <w:r w:rsidDel="00000000" w:rsidR="00000000" w:rsidRPr="00000000">
        <w:rPr>
          <w:rtl w:val="0"/>
        </w:rPr>
        <w:t xml:space="preserve">Product warranty is valid for 12 months.</w:t>
      </w:r>
    </w:p>
    <w:p w:rsidR="00000000" w:rsidDel="00000000" w:rsidP="00000000" w:rsidRDefault="00000000" w:rsidRPr="00000000" w14:paraId="000000F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76" w:lineRule="auto"/>
        <w:ind w:left="720" w:hanging="360"/>
      </w:pPr>
      <w:r w:rsidDel="00000000" w:rsidR="00000000" w:rsidRPr="00000000">
        <w:rPr>
          <w:rtl w:val="0"/>
        </w:rPr>
        <w:t xml:space="preserve">Warranty only applies to manufacturing defect.</w:t>
      </w:r>
    </w:p>
    <w:p w:rsidR="00000000" w:rsidDel="00000000" w:rsidP="00000000" w:rsidRDefault="00000000" w:rsidRPr="00000000" w14:paraId="000000F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76" w:lineRule="auto"/>
        <w:ind w:left="720" w:hanging="360"/>
      </w:pPr>
      <w:r w:rsidDel="00000000" w:rsidR="00000000" w:rsidRPr="00000000">
        <w:rPr>
          <w:rtl w:val="0"/>
        </w:rPr>
        <w:t xml:space="preserve">Damaged caused by misuse is not covered under warranty</w:t>
      </w:r>
    </w:p>
    <w:p w:rsidR="00000000" w:rsidDel="00000000" w:rsidP="00000000" w:rsidRDefault="00000000" w:rsidRPr="00000000" w14:paraId="000000F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76" w:lineRule="auto"/>
        <w:ind w:left="720" w:hanging="360"/>
      </w:pPr>
      <w:r w:rsidDel="00000000" w:rsidR="00000000" w:rsidRPr="00000000">
        <w:rPr>
          <w:rtl w:val="0"/>
        </w:rPr>
        <w:t xml:space="preserve">Warranty does not cover freight cost for both ways.</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left="-30" w:firstLine="0"/>
        <w:jc w:val="center"/>
        <w:rPr>
          <w:i w:val="1"/>
        </w:rPr>
      </w:pPr>
      <w:r w:rsidDel="00000000" w:rsidR="00000000" w:rsidRPr="00000000">
        <w:rPr>
          <w:i w:val="1"/>
          <w:rtl w:val="0"/>
        </w:rPr>
        <w:t xml:space="preserve">Prepared by:</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left="-165" w:firstLine="0"/>
        <w:jc w:val="center"/>
        <w:rPr>
          <w:b w:val="1"/>
          <w:i w:val="1"/>
        </w:rPr>
      </w:pPr>
      <w:r w:rsidDel="00000000" w:rsidR="00000000" w:rsidRPr="00000000">
        <w:rPr>
          <w:b w:val="1"/>
          <w:i w:val="1"/>
          <w:rtl w:val="0"/>
        </w:rPr>
        <w:t xml:space="preserve">Cytron Technologies Sdn. Bhd.</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left="-165" w:firstLine="0"/>
        <w:jc w:val="center"/>
        <w:rPr/>
      </w:pPr>
      <w:r w:rsidDel="00000000" w:rsidR="00000000" w:rsidRPr="00000000">
        <w:rPr>
          <w:rtl w:val="0"/>
        </w:rPr>
        <w:t xml:space="preserve">No. 16, Jalan Industri Ringan Permatang Tinggi 2,</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left="-165" w:firstLine="0"/>
        <w:jc w:val="center"/>
        <w:rPr/>
      </w:pPr>
      <w:r w:rsidDel="00000000" w:rsidR="00000000" w:rsidRPr="00000000">
        <w:rPr>
          <w:rtl w:val="0"/>
        </w:rPr>
        <w:t xml:space="preserve">Kawasan Industri Ringan Permatang Tinggi,</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left="-165" w:firstLine="0"/>
        <w:jc w:val="center"/>
        <w:rPr/>
      </w:pPr>
      <w:r w:rsidDel="00000000" w:rsidR="00000000" w:rsidRPr="00000000">
        <w:rPr>
          <w:rtl w:val="0"/>
        </w:rPr>
        <w:t xml:space="preserve">14100 Simpang Ampat,</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left="-165" w:firstLine="0"/>
        <w:jc w:val="center"/>
        <w:rPr/>
      </w:pPr>
      <w:r w:rsidDel="00000000" w:rsidR="00000000" w:rsidRPr="00000000">
        <w:rPr>
          <w:rtl w:val="0"/>
        </w:rPr>
        <w:t xml:space="preserve">Penang, Malaysia.</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276" w:lineRule="auto"/>
        <w:ind w:left="-165" w:firstLine="0"/>
        <w:jc w:val="center"/>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left="-165" w:firstLine="0"/>
        <w:jc w:val="center"/>
        <w:rPr>
          <w:i w:val="1"/>
        </w:rPr>
      </w:pPr>
      <w:r w:rsidDel="00000000" w:rsidR="00000000" w:rsidRPr="00000000">
        <w:rPr>
          <w:i w:val="1"/>
          <w:rtl w:val="0"/>
        </w:rPr>
        <w:t xml:space="preserve">Tel:</w:t>
        <w:tab/>
        <w:t xml:space="preserve">+604 - 504 1878</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left="-165" w:firstLine="0"/>
        <w:jc w:val="center"/>
        <w:rPr>
          <w:i w:val="1"/>
        </w:rPr>
      </w:pPr>
      <w:r w:rsidDel="00000000" w:rsidR="00000000" w:rsidRPr="00000000">
        <w:rPr>
          <w:i w:val="1"/>
          <w:rtl w:val="0"/>
        </w:rPr>
        <w:t xml:space="preserve">Fax: </w:t>
        <w:tab/>
        <w:t xml:space="preserve">+604 - 504 0138</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line="276" w:lineRule="auto"/>
        <w:rPr>
          <w:i w:val="1"/>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line="276" w:lineRule="auto"/>
        <w:ind w:left="2160" w:firstLine="720"/>
        <w:rPr>
          <w:color w:val="0000ff"/>
          <w:u w:val="single"/>
        </w:rPr>
      </w:pPr>
      <w:r w:rsidDel="00000000" w:rsidR="00000000" w:rsidRPr="00000000">
        <w:rPr>
          <w:i w:val="1"/>
          <w:rtl w:val="0"/>
        </w:rPr>
        <w:t xml:space="preserve">URL: </w:t>
        <w:tab/>
      </w:r>
      <w:r w:rsidDel="00000000" w:rsidR="00000000" w:rsidRPr="00000000">
        <w:fldChar w:fldCharType="begin"/>
        <w:instrText xml:space="preserve"> HYPERLINK "http://www.cytron.com.my/" </w:instrText>
        <w:fldChar w:fldCharType="separate"/>
      </w:r>
      <w:r w:rsidDel="00000000" w:rsidR="00000000" w:rsidRPr="00000000">
        <w:rPr>
          <w:color w:val="0000ff"/>
          <w:u w:val="single"/>
          <w:rtl w:val="0"/>
        </w:rPr>
        <w:t xml:space="preserve">www.cytron.com.my</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line="276" w:lineRule="auto"/>
        <w:ind w:firstLine="720"/>
        <w:rPr>
          <w:color w:val="0000ff"/>
          <w:u w:val="single"/>
        </w:rPr>
      </w:pPr>
      <w:r w:rsidDel="00000000" w:rsidR="00000000" w:rsidRPr="00000000">
        <w:fldChar w:fldCharType="end"/>
      </w:r>
      <w:r w:rsidDel="00000000" w:rsidR="00000000" w:rsidRPr="00000000">
        <w:rPr>
          <w:i w:val="1"/>
          <w:rtl w:val="0"/>
        </w:rPr>
        <w:tab/>
        <w:tab/>
        <w:tab/>
        <w:t xml:space="preserve">Email: </w:t>
      </w:r>
      <w:r w:rsidDel="00000000" w:rsidR="00000000" w:rsidRPr="00000000">
        <w:rPr>
          <w:color w:val="0000ff"/>
          <w:u w:val="single"/>
          <w:rtl w:val="0"/>
        </w:rPr>
        <w:t xml:space="preserve">support@cytron.com.my</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line="276" w:lineRule="auto"/>
        <w:ind w:left="2880" w:firstLine="720"/>
        <w:rPr>
          <w:color w:val="0000ff"/>
          <w:u w:val="single"/>
        </w:rPr>
      </w:pPr>
      <w:r w:rsidDel="00000000" w:rsidR="00000000" w:rsidRPr="00000000">
        <w:rPr>
          <w:color w:val="0000ff"/>
          <w:u w:val="single"/>
          <w:rtl w:val="0"/>
        </w:rPr>
        <w:t xml:space="preserve">sales@cytron.com.my</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mallCaps w:val="0"/>
        </w:rPr>
      </w:pPr>
      <w:r w:rsidDel="00000000" w:rsidR="00000000" w:rsidRPr="00000000">
        <w:rPr>
          <w:rtl w:val="0"/>
        </w:rPr>
      </w:r>
    </w:p>
    <w:sectPr>
      <w:headerReference r:id="rId26" w:type="default"/>
      <w:footerReference r:id="rId27" w:type="default"/>
      <w:pgSz w:h="16838" w:w="11906"/>
      <w:pgMar w:bottom="720.0000000000001" w:top="720.0000000000001"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Pr>
      <mc:AlternateContent>
        <mc:Choice Requires="wpg">
          <w:drawing>
            <wp:inline distB="19050" distT="19050" distL="19050" distR="19050">
              <wp:extent cx="5734050" cy="19050"/>
              <wp:effectExtent b="0" l="0" r="0" t="0"/>
              <wp:docPr id="3" name=""/>
              <a:graphic>
                <a:graphicData uri="http://schemas.microsoft.com/office/word/2010/wordprocessingShape">
                  <wps:wsp>
                    <wps:cNvCnPr/>
                    <wps:spPr>
                      <a:xfrm>
                        <a:off x="762000" y="1066800"/>
                        <a:ext cx="57150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9050" distT="19050" distL="19050" distR="19050">
              <wp:extent cx="5734050" cy="19050"/>
              <wp:effectExtent b="0" l="0" r="0" t="0"/>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34050" cy="19050"/>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by Cytron Technologies Sdn. Bhd. – All Right 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r>
    <w:r w:rsidDel="00000000" w:rsidR="00000000" w:rsidRPr="00000000">
      <w:rPr>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480" w:firstLine="0"/>
      <w:jc w:val="right"/>
      <w:rPr>
        <w:rFonts w:ascii="Arial" w:cs="Arial" w:eastAsia="Arial" w:hAnsi="Arial"/>
        <w:b w:val="1"/>
        <w:color w:val="0000ff"/>
        <w:sz w:val="20"/>
        <w:szCs w:val="20"/>
      </w:rPr>
    </w:pPr>
    <w:r w:rsidDel="00000000" w:rsidR="00000000" w:rsidRPr="00000000">
      <w:fldChar w:fldCharType="begin"/>
      <w:instrText xml:space="preserve"> HYPERLINK "mailto:sales@cytron.com.my" </w:instrText>
      <w:fldChar w:fldCharType="separate"/>
    </w:r>
    <w:r w:rsidDel="00000000" w:rsidR="00000000" w:rsidRPr="00000000">
      <w:rPr>
        <w:rFonts w:ascii="Arial" w:cs="Arial" w:eastAsia="Arial" w:hAnsi="Arial"/>
        <w:b w:val="1"/>
        <w:color w:val="0000ff"/>
        <w:sz w:val="20"/>
        <w:szCs w:val="20"/>
        <w:rtl w:val="0"/>
      </w:rPr>
      <w:t xml:space="preserve">ROBOT . HEAD to TOE</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i w:val="1"/>
      </w:rPr>
    </w:pPr>
    <w:r w:rsidDel="00000000" w:rsidR="00000000" w:rsidRPr="00000000">
      <w:fldChar w:fldCharType="end"/>
    </w:r>
    <w:r w:rsidDel="00000000" w:rsidR="00000000" w:rsidRPr="00000000">
      <w:rPr>
        <w:color w:val="0000ff"/>
        <w:rtl w:val="0"/>
      </w:rPr>
      <w:t xml:space="preserve">  </w:t>
      <w:tab/>
      <w:tab/>
      <w:tab/>
      <w:tab/>
      <w:t xml:space="preserve"> </w:t>
      <w:tab/>
      <w:tab/>
      <w:t xml:space="preserve">    </w:t>
    </w:r>
    <w:r w:rsidDel="00000000" w:rsidR="00000000" w:rsidRPr="00000000">
      <w:rPr>
        <w:rFonts w:ascii="Arial" w:cs="Arial" w:eastAsia="Arial" w:hAnsi="Arial"/>
        <w:b w:val="1"/>
        <w:sz w:val="20"/>
        <w:szCs w:val="20"/>
        <w:rtl w:val="0"/>
      </w:rPr>
      <w:t xml:space="preserve">Product User’s Manual – </w:t>
    </w:r>
    <w:hyperlink r:id="rId1">
      <w:r w:rsidDel="00000000" w:rsidR="00000000" w:rsidRPr="00000000">
        <w:rPr>
          <w:rFonts w:ascii="Arial" w:cs="Arial" w:eastAsia="Arial" w:hAnsi="Arial"/>
          <w:b w:val="1"/>
          <w:color w:val="1155cc"/>
          <w:sz w:val="20"/>
          <w:szCs w:val="20"/>
          <w:u w:val="single"/>
          <w:rtl w:val="0"/>
        </w:rPr>
        <w:t xml:space="preserve">G15 Driver</w:t>
      </w:r>
    </w:hyperlink>
    <w:r w:rsidDel="00000000" w:rsidR="00000000" w:rsidRPr="00000000">
      <w:rPr>
        <w:color w:val="0000ff"/>
        <w:rtl w:val="0"/>
      </w:rPr>
      <w:t xml:space="preserve">                                        </w:t>
    </w:r>
    <w:r w:rsidDel="00000000" w:rsidR="00000000" w:rsidRPr="00000000">
      <w:rPr>
        <w:i w:val="1"/>
      </w:rPr>
      <mc:AlternateContent>
        <mc:Choice Requires="wpg">
          <w:drawing>
            <wp:inline distB="19050" distT="19050" distL="19050" distR="19050">
              <wp:extent cx="5810250" cy="19050"/>
              <wp:effectExtent b="0" l="0" r="0" t="0"/>
              <wp:docPr id="2" name=""/>
              <a:graphic>
                <a:graphicData uri="http://schemas.microsoft.com/office/word/2010/wordprocessingShape">
                  <wps:wsp>
                    <wps:cNvCnPr/>
                    <wps:spPr>
                      <a:xfrm>
                        <a:off x="228600" y="228600"/>
                        <a:ext cx="57912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9050" distT="19050" distL="19050" distR="19050">
              <wp:extent cx="5810250" cy="19050"/>
              <wp:effectExtent b="0" l="0" r="0" t="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810250" cy="1905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decimal"/>
      <w:lvlText w:val="%2."/>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decimal"/>
      <w:lvlText w:val="%3."/>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decimal"/>
      <w:lvlText w:val="%4."/>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decimal"/>
      <w:lvlText w:val="%5."/>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decimal"/>
      <w:lvlText w:val="%6."/>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decimal"/>
      <w:lvlText w:val="%7."/>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decimal"/>
      <w:lvlText w:val="%8."/>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decimal"/>
      <w:lvlText w:val="%9."/>
      <w:lvlJc w:val="left"/>
      <w:pPr>
        <w:ind w:left="72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0"/>
      <w:keepLines w:val="0"/>
      <w:widowControl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0"/>
      <w:keepLines w:val="0"/>
      <w:widowControl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0"/>
      <w:keepLines w:val="0"/>
      <w:widowControl w:val="0"/>
      <w:spacing w:after="60" w:before="240" w:lineRule="auto"/>
    </w:pPr>
    <w:rPr>
      <w:b w:val="1"/>
      <w:smallCaps w:val="0"/>
      <w:sz w:val="28"/>
      <w:szCs w:val="28"/>
    </w:rPr>
  </w:style>
  <w:style w:type="paragraph" w:styleId="Heading5">
    <w:name w:val="heading 5"/>
    <w:basedOn w:val="Normal"/>
    <w:next w:val="Normal"/>
    <w:pPr>
      <w:keepNext w:val="0"/>
      <w:keepLines w:val="0"/>
      <w:widowControl w:val="0"/>
      <w:spacing w:after="60" w:before="240" w:lineRule="auto"/>
    </w:pPr>
    <w:rPr>
      <w:b w:val="1"/>
      <w:i w:val="1"/>
      <w:smallCaps w:val="0"/>
      <w:sz w:val="26"/>
      <w:szCs w:val="26"/>
    </w:rPr>
  </w:style>
  <w:style w:type="paragraph" w:styleId="Heading6">
    <w:name w:val="heading 6"/>
    <w:basedOn w:val="Normal"/>
    <w:next w:val="Normal"/>
    <w:pPr>
      <w:keepNext w:val="0"/>
      <w:keepLines w:val="0"/>
      <w:widowControl w:val="0"/>
      <w:spacing w:after="60" w:before="240" w:lineRule="auto"/>
    </w:pPr>
    <w:rPr>
      <w:b w:val="1"/>
      <w:smallCaps w:val="0"/>
      <w:sz w:val="22"/>
      <w:szCs w:val="22"/>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ytron.com.my/p-g15" TargetMode="External"/><Relationship Id="rId22" Type="http://schemas.openxmlformats.org/officeDocument/2006/relationships/image" Target="media/image8.png"/><Relationship Id="rId21" Type="http://schemas.openxmlformats.org/officeDocument/2006/relationships/image" Target="media/image9.png"/><Relationship Id="rId24" Type="http://schemas.openxmlformats.org/officeDocument/2006/relationships/hyperlink" Target="http://cytron.com.my/p-gd02" TargetMode="External"/><Relationship Id="rId23" Type="http://schemas.openxmlformats.org/officeDocument/2006/relationships/hyperlink" Target="http://cytron.com.my/p-g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ytron.com.my/p-gd02" TargetMode="External"/><Relationship Id="rId26" Type="http://schemas.openxmlformats.org/officeDocument/2006/relationships/header" Target="header1.xml"/><Relationship Id="rId25" Type="http://schemas.openxmlformats.org/officeDocument/2006/relationships/image" Target="media/image4.png"/><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10.jpg"/><Relationship Id="rId8" Type="http://schemas.openxmlformats.org/officeDocument/2006/relationships/image" Target="media/image1.png"/><Relationship Id="rId11" Type="http://schemas.openxmlformats.org/officeDocument/2006/relationships/hyperlink" Target="http://cytron.com.my/p-sk40c" TargetMode="External"/><Relationship Id="rId10" Type="http://schemas.openxmlformats.org/officeDocument/2006/relationships/hyperlink" Target="http://cytron.com.my/p-g15" TargetMode="External"/><Relationship Id="rId13" Type="http://schemas.openxmlformats.org/officeDocument/2006/relationships/hyperlink" Target="http://cytron.com.my/p-sk18b" TargetMode="External"/><Relationship Id="rId12" Type="http://schemas.openxmlformats.org/officeDocument/2006/relationships/hyperlink" Target="http://cytron.com.my/p-sk28a" TargetMode="External"/><Relationship Id="rId15" Type="http://schemas.openxmlformats.org/officeDocument/2006/relationships/image" Target="media/image11.jpg"/><Relationship Id="rId14" Type="http://schemas.openxmlformats.org/officeDocument/2006/relationships/hyperlink" Target="http://cytron.com.my/c-441-arduino/c-442-main-board" TargetMode="External"/><Relationship Id="rId17" Type="http://schemas.openxmlformats.org/officeDocument/2006/relationships/hyperlink" Target="http://cytron.com.my/p-cn-ph-m140s" TargetMode="External"/><Relationship Id="rId16" Type="http://schemas.openxmlformats.org/officeDocument/2006/relationships/hyperlink" Target="http://cytron.com.my/p-gd02" TargetMode="External"/><Relationship Id="rId19" Type="http://schemas.openxmlformats.org/officeDocument/2006/relationships/image" Target="media/image5.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cytron.com.my/p-gd02"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